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0C761" w14:textId="4DE11293" w:rsidR="000B4AFD" w:rsidRPr="003E29D9" w:rsidRDefault="000B4AFD" w:rsidP="007C4F51">
      <w:pPr>
        <w:spacing w:after="0" w:line="240" w:lineRule="auto"/>
        <w:jc w:val="center"/>
        <w:rPr>
          <w:rFonts w:asciiTheme="minorHAnsi" w:eastAsia="Times New Roman" w:hAnsiTheme="minorHAnsi"/>
          <w:b/>
        </w:rPr>
      </w:pPr>
      <w:r w:rsidRPr="003E29D9">
        <w:rPr>
          <w:rFonts w:asciiTheme="minorHAnsi" w:eastAsia="Times New Roman" w:hAnsiTheme="minorHAnsi"/>
          <w:b/>
        </w:rPr>
        <w:t>SNA 202</w:t>
      </w:r>
      <w:r w:rsidR="00CE613D" w:rsidRPr="003E29D9">
        <w:rPr>
          <w:rFonts w:asciiTheme="minorHAnsi" w:eastAsia="Times New Roman" w:hAnsiTheme="minorHAnsi"/>
          <w:b/>
        </w:rPr>
        <w:t>4</w:t>
      </w:r>
      <w:r w:rsidRPr="003E29D9">
        <w:rPr>
          <w:rFonts w:asciiTheme="minorHAnsi" w:eastAsia="Times New Roman" w:hAnsiTheme="minorHAnsi"/>
          <w:b/>
        </w:rPr>
        <w:t xml:space="preserve"> Legislation Highlights</w:t>
      </w:r>
    </w:p>
    <w:p w14:paraId="08E9E5AA" w14:textId="32A91002" w:rsidR="000B4AFD" w:rsidRPr="003E29D9" w:rsidRDefault="005E5BB3" w:rsidP="007C4F51">
      <w:pPr>
        <w:spacing w:after="0" w:line="240" w:lineRule="auto"/>
        <w:jc w:val="center"/>
        <w:rPr>
          <w:rFonts w:asciiTheme="minorHAnsi" w:hAnsiTheme="minorHAnsi"/>
          <w:b/>
        </w:rPr>
      </w:pPr>
      <w:r>
        <w:rPr>
          <w:rFonts w:asciiTheme="minorHAnsi" w:hAnsiTheme="minorHAnsi"/>
          <w:b/>
        </w:rPr>
        <w:t xml:space="preserve">October </w:t>
      </w:r>
      <w:r w:rsidR="00CE613D" w:rsidRPr="003E29D9">
        <w:rPr>
          <w:rFonts w:asciiTheme="minorHAnsi" w:hAnsiTheme="minorHAnsi"/>
          <w:b/>
        </w:rPr>
        <w:t>2024</w:t>
      </w:r>
    </w:p>
    <w:p w14:paraId="0BB591C0" w14:textId="77777777" w:rsidR="000B4AFD" w:rsidRPr="003E29D9" w:rsidRDefault="000B4AFD" w:rsidP="007C4F51">
      <w:pPr>
        <w:spacing w:after="0" w:line="240" w:lineRule="auto"/>
        <w:rPr>
          <w:rFonts w:asciiTheme="minorHAnsi" w:hAnsiTheme="minorHAnsi"/>
          <w:b/>
        </w:rPr>
      </w:pPr>
    </w:p>
    <w:p w14:paraId="101C619C" w14:textId="77777777" w:rsidR="000B4AFD" w:rsidRPr="003E29D9" w:rsidRDefault="000B4AFD" w:rsidP="007C4F51">
      <w:pPr>
        <w:spacing w:after="0" w:line="240" w:lineRule="auto"/>
        <w:rPr>
          <w:rFonts w:asciiTheme="minorHAnsi" w:hAnsiTheme="minorHAnsi"/>
          <w:b/>
        </w:rPr>
      </w:pPr>
    </w:p>
    <w:p w14:paraId="2BD94FA7" w14:textId="77777777" w:rsidR="000B4AFD" w:rsidRPr="003E29D9" w:rsidRDefault="000B4AFD" w:rsidP="007C4F51">
      <w:pPr>
        <w:spacing w:after="0" w:line="240" w:lineRule="auto"/>
        <w:rPr>
          <w:rFonts w:asciiTheme="minorHAnsi" w:hAnsiTheme="minorHAnsi"/>
          <w:b/>
        </w:rPr>
      </w:pPr>
      <w:bookmarkStart w:id="0" w:name="_Hlk148384612"/>
      <w:r w:rsidRPr="003E29D9">
        <w:rPr>
          <w:rFonts w:asciiTheme="minorHAnsi" w:hAnsiTheme="minorHAnsi"/>
          <w:b/>
        </w:rPr>
        <w:t xml:space="preserve">The SNA Public Policy work is available on the SNA website.  There is a section called “Advocacy: Get Involved!”  Included there are </w:t>
      </w:r>
      <w:hyperlink r:id="rId7" w:history="1">
        <w:r w:rsidRPr="003E29D9">
          <w:rPr>
            <w:rFonts w:asciiTheme="minorHAnsi" w:hAnsiTheme="minorHAnsi"/>
            <w:b/>
            <w:u w:val="single"/>
          </w:rPr>
          <w:t>links and tools</w:t>
        </w:r>
      </w:hyperlink>
      <w:r w:rsidRPr="003E29D9">
        <w:rPr>
          <w:rFonts w:asciiTheme="minorHAnsi" w:hAnsiTheme="minorHAnsi"/>
          <w:b/>
        </w:rPr>
        <w:t xml:space="preserve"> for members to use in their own advocacy. </w:t>
      </w:r>
    </w:p>
    <w:bookmarkEnd w:id="0"/>
    <w:p w14:paraId="7ED100E5" w14:textId="77777777" w:rsidR="00374C14" w:rsidRPr="003E29D9" w:rsidRDefault="00374C14" w:rsidP="00FC6817">
      <w:pPr>
        <w:spacing w:after="0" w:line="240" w:lineRule="auto"/>
        <w:rPr>
          <w:rFonts w:asciiTheme="minorHAnsi" w:hAnsiTheme="minorHAnsi"/>
          <w:b/>
          <w:u w:val="single"/>
        </w:rPr>
      </w:pPr>
    </w:p>
    <w:p w14:paraId="03D42425" w14:textId="77777777" w:rsidR="004A70D0" w:rsidRPr="003E29D9" w:rsidRDefault="004A70D0" w:rsidP="004A70D0">
      <w:pPr>
        <w:spacing w:after="0" w:line="240" w:lineRule="auto"/>
        <w:rPr>
          <w:rFonts w:asciiTheme="minorHAnsi" w:hAnsiTheme="minorHAnsi"/>
          <w:b/>
          <w:u w:val="single"/>
        </w:rPr>
      </w:pPr>
      <w:r w:rsidRPr="003E29D9">
        <w:rPr>
          <w:rFonts w:asciiTheme="minorHAnsi" w:hAnsiTheme="minorHAnsi"/>
          <w:b/>
          <w:u w:val="single"/>
        </w:rPr>
        <w:t>LEGISLATION OF NOTE</w:t>
      </w:r>
    </w:p>
    <w:p w14:paraId="147EE1F9" w14:textId="77777777" w:rsidR="000A26A5" w:rsidRPr="00697968" w:rsidRDefault="000A26A5" w:rsidP="000A26A5">
      <w:pPr>
        <w:pStyle w:val="HTMLPreformatted"/>
        <w:shd w:val="clear" w:color="auto" w:fill="FFFFFF"/>
        <w:rPr>
          <w:rFonts w:asciiTheme="minorHAnsi" w:hAnsiTheme="minorHAnsi"/>
          <w:color w:val="333333"/>
          <w:sz w:val="24"/>
          <w:szCs w:val="24"/>
          <w:shd w:val="clear" w:color="auto" w:fill="FFFFFF"/>
        </w:rPr>
      </w:pPr>
    </w:p>
    <w:p w14:paraId="565EC527" w14:textId="09A9FDAA" w:rsidR="00697968" w:rsidRPr="00371149" w:rsidRDefault="00697968" w:rsidP="00697968">
      <w:pPr>
        <w:pStyle w:val="HTMLPreformatted"/>
        <w:shd w:val="clear" w:color="auto" w:fill="FFFFFF"/>
        <w:rPr>
          <w:rFonts w:asciiTheme="minorHAnsi" w:hAnsiTheme="minorHAnsi"/>
          <w:color w:val="333333"/>
          <w:sz w:val="24"/>
          <w:szCs w:val="24"/>
          <w:shd w:val="clear" w:color="auto" w:fill="FFFFFF"/>
        </w:rPr>
      </w:pPr>
      <w:r w:rsidRPr="00371149">
        <w:rPr>
          <w:rFonts w:asciiTheme="minorHAnsi" w:hAnsiTheme="minorHAnsi"/>
          <w:b/>
          <w:color w:val="333333"/>
          <w:sz w:val="24"/>
          <w:szCs w:val="24"/>
          <w:shd w:val="clear" w:color="auto" w:fill="FFFFFF"/>
        </w:rPr>
        <w:t>Autism CARES Act</w:t>
      </w:r>
      <w:r w:rsidRPr="00371149">
        <w:rPr>
          <w:rFonts w:asciiTheme="minorHAnsi" w:hAnsiTheme="minorHAnsi"/>
          <w:color w:val="333333"/>
          <w:sz w:val="24"/>
          <w:szCs w:val="24"/>
          <w:shd w:val="clear" w:color="auto" w:fill="FFFFFF"/>
        </w:rPr>
        <w:t xml:space="preserve"> </w:t>
      </w:r>
      <w:r w:rsidRPr="00371149">
        <w:rPr>
          <w:rFonts w:asciiTheme="minorHAnsi" w:hAnsiTheme="minorHAnsi"/>
          <w:b/>
          <w:bCs w:val="0"/>
          <w:color w:val="333333"/>
          <w:sz w:val="24"/>
          <w:szCs w:val="24"/>
          <w:shd w:val="clear" w:color="auto" w:fill="FFFFFF"/>
        </w:rPr>
        <w:t>of 2024</w:t>
      </w:r>
      <w:r w:rsidRPr="00371149">
        <w:rPr>
          <w:rFonts w:asciiTheme="minorHAnsi" w:hAnsiTheme="minorHAnsi"/>
          <w:color w:val="333333"/>
          <w:sz w:val="24"/>
          <w:szCs w:val="24"/>
          <w:shd w:val="clear" w:color="auto" w:fill="FFFFFF"/>
        </w:rPr>
        <w:t xml:space="preserve"> </w:t>
      </w:r>
      <w:hyperlink r:id="rId8" w:history="1">
        <w:r w:rsidRPr="00371149">
          <w:rPr>
            <w:rStyle w:val="Hyperlink"/>
            <w:rFonts w:asciiTheme="minorHAnsi" w:hAnsiTheme="minorHAnsi"/>
            <w:sz w:val="24"/>
            <w:szCs w:val="24"/>
            <w:shd w:val="clear" w:color="auto" w:fill="FFFFFF"/>
          </w:rPr>
          <w:t>H.R. 7213</w:t>
        </w:r>
      </w:hyperlink>
      <w:r w:rsidRPr="00371149">
        <w:rPr>
          <w:rFonts w:asciiTheme="minorHAnsi" w:hAnsiTheme="minorHAnsi"/>
          <w:color w:val="333333"/>
          <w:sz w:val="24"/>
          <w:szCs w:val="24"/>
          <w:shd w:val="clear" w:color="auto" w:fill="FFFFFF"/>
        </w:rPr>
        <w:t xml:space="preserve"> introduced by Rep. Chris Smith (R-NJ, 4th) would reauthorize the original legislation which expires September 30, 2024.  The bill will help move forward critical research and training programs that will benefit the estimated 1 in 36 autistic children and 1 in 45 autistic adults in the United States. Passed the House on 9/18/24 (</w:t>
      </w:r>
      <w:hyperlink r:id="rId9" w:history="1">
        <w:r w:rsidRPr="00371149">
          <w:rPr>
            <w:rStyle w:val="Hyperlink"/>
            <w:rFonts w:asciiTheme="minorHAnsi" w:hAnsiTheme="minorHAnsi"/>
            <w:sz w:val="24"/>
            <w:szCs w:val="24"/>
            <w:shd w:val="clear" w:color="auto" w:fill="FFFFFF"/>
          </w:rPr>
          <w:t>H. Rept. 118-620</w:t>
        </w:r>
      </w:hyperlink>
      <w:r w:rsidRPr="00371149">
        <w:rPr>
          <w:rFonts w:asciiTheme="minorHAnsi" w:hAnsiTheme="minorHAnsi"/>
          <w:color w:val="333333"/>
          <w:sz w:val="24"/>
          <w:szCs w:val="24"/>
          <w:shd w:val="clear" w:color="auto" w:fill="FFFFFF"/>
        </w:rPr>
        <w:t>) and sent to Senate Committee on Health, Education, Labor, and Pensions. (9/18/24)</w:t>
      </w:r>
    </w:p>
    <w:p w14:paraId="7C5B3C08" w14:textId="77777777" w:rsidR="00697968" w:rsidRPr="00371149" w:rsidRDefault="00697968" w:rsidP="000A26A5">
      <w:pPr>
        <w:pStyle w:val="HTMLPreformatted"/>
        <w:shd w:val="clear" w:color="auto" w:fill="FFFFFF"/>
        <w:rPr>
          <w:rFonts w:asciiTheme="minorHAnsi" w:hAnsiTheme="minorHAnsi"/>
          <w:color w:val="333333"/>
          <w:sz w:val="24"/>
          <w:szCs w:val="24"/>
          <w:shd w:val="clear" w:color="auto" w:fill="FFFFFF"/>
        </w:rPr>
      </w:pPr>
    </w:p>
    <w:p w14:paraId="5E2087B1" w14:textId="229DB89D" w:rsidR="001D02CC" w:rsidRPr="00371149" w:rsidRDefault="001D02CC" w:rsidP="001D02CC">
      <w:pPr>
        <w:pStyle w:val="HTMLPreformatted"/>
        <w:shd w:val="clear" w:color="auto" w:fill="FFFFFF"/>
        <w:rPr>
          <w:rFonts w:asciiTheme="minorHAnsi" w:hAnsiTheme="minorHAnsi"/>
          <w:bCs w:val="0"/>
          <w:color w:val="333333"/>
          <w:sz w:val="24"/>
          <w:szCs w:val="24"/>
          <w:shd w:val="clear" w:color="auto" w:fill="FFFFFF"/>
        </w:rPr>
      </w:pPr>
      <w:r w:rsidRPr="00371149">
        <w:rPr>
          <w:rFonts w:asciiTheme="minorHAnsi" w:hAnsiTheme="minorHAnsi"/>
          <w:b/>
          <w:color w:val="333333"/>
          <w:sz w:val="24"/>
          <w:szCs w:val="24"/>
          <w:shd w:val="clear" w:color="auto" w:fill="FFFFFF"/>
        </w:rPr>
        <w:t xml:space="preserve">Ensuring Access to Medicaid Buy-in Programs Act of 2024 </w:t>
      </w:r>
      <w:r w:rsidRPr="00371149">
        <w:rPr>
          <w:rFonts w:asciiTheme="minorHAnsi" w:hAnsiTheme="minorHAnsi"/>
          <w:bCs w:val="0"/>
          <w:color w:val="333333"/>
          <w:sz w:val="24"/>
          <w:szCs w:val="24"/>
          <w:shd w:val="clear" w:color="auto" w:fill="FFFFFF"/>
        </w:rPr>
        <w:t xml:space="preserve"> </w:t>
      </w:r>
      <w:hyperlink r:id="rId10" w:history="1">
        <w:r w:rsidRPr="00371149">
          <w:rPr>
            <w:rStyle w:val="Hyperlink"/>
            <w:rFonts w:asciiTheme="minorHAnsi" w:hAnsiTheme="minorHAnsi"/>
            <w:bCs w:val="0"/>
            <w:sz w:val="24"/>
            <w:szCs w:val="24"/>
            <w:shd w:val="clear" w:color="auto" w:fill="FFFFFF"/>
          </w:rPr>
          <w:t>S.5070</w:t>
        </w:r>
      </w:hyperlink>
      <w:r w:rsidRPr="00371149">
        <w:rPr>
          <w:rFonts w:asciiTheme="minorHAnsi" w:hAnsiTheme="minorHAnsi"/>
          <w:bCs w:val="0"/>
          <w:color w:val="333333"/>
          <w:sz w:val="24"/>
          <w:szCs w:val="24"/>
          <w:shd w:val="clear" w:color="auto" w:fill="FFFFFF"/>
        </w:rPr>
        <w:t xml:space="preserve">  Senator Bob Casey (PA) </w:t>
      </w:r>
    </w:p>
    <w:p w14:paraId="03ACD569" w14:textId="76A58F0A" w:rsidR="001D02CC" w:rsidRPr="001D02CC" w:rsidRDefault="001D02CC" w:rsidP="000A26A5">
      <w:pPr>
        <w:pStyle w:val="HTMLPreformatted"/>
        <w:shd w:val="clear" w:color="auto" w:fill="FFFFFF"/>
        <w:rPr>
          <w:rFonts w:asciiTheme="minorHAnsi" w:hAnsiTheme="minorHAnsi"/>
          <w:color w:val="333333"/>
          <w:sz w:val="24"/>
          <w:szCs w:val="24"/>
          <w:shd w:val="clear" w:color="auto" w:fill="FFFFFF"/>
        </w:rPr>
      </w:pPr>
      <w:r w:rsidRPr="00371149">
        <w:rPr>
          <w:rFonts w:asciiTheme="minorHAnsi" w:hAnsiTheme="minorHAnsi"/>
          <w:color w:val="333333"/>
          <w:sz w:val="24"/>
          <w:szCs w:val="24"/>
          <w:shd w:val="clear" w:color="auto" w:fill="FFFFFF"/>
        </w:rPr>
        <w:t>To amend title XIX of the Social Security Act to remove certain age restrictions on Medicaid eligibility for working adults with disabilities. Referred to Committee on Finance.</w:t>
      </w:r>
      <w:r w:rsidR="002F3328" w:rsidRPr="00371149">
        <w:rPr>
          <w:rFonts w:asciiTheme="minorHAnsi" w:hAnsiTheme="minorHAnsi"/>
          <w:color w:val="333333"/>
          <w:sz w:val="24"/>
          <w:szCs w:val="24"/>
          <w:shd w:val="clear" w:color="auto" w:fill="FFFFFF"/>
        </w:rPr>
        <w:t xml:space="preserve"> (9/17/24)</w:t>
      </w:r>
    </w:p>
    <w:p w14:paraId="11E1CCB7" w14:textId="77777777" w:rsidR="001D02CC" w:rsidRDefault="001D02CC" w:rsidP="000A26A5">
      <w:pPr>
        <w:pStyle w:val="HTMLPreformatted"/>
        <w:shd w:val="clear" w:color="auto" w:fill="FFFFFF"/>
        <w:rPr>
          <w:rFonts w:asciiTheme="minorHAnsi" w:hAnsiTheme="minorHAnsi"/>
          <w:b/>
          <w:bCs w:val="0"/>
          <w:color w:val="333333"/>
          <w:sz w:val="24"/>
          <w:szCs w:val="24"/>
          <w:shd w:val="clear" w:color="auto" w:fill="FFFFFF"/>
        </w:rPr>
      </w:pPr>
    </w:p>
    <w:p w14:paraId="0AC78601" w14:textId="236C8033" w:rsidR="000A26A5" w:rsidRPr="009C4764" w:rsidRDefault="000A26A5" w:rsidP="000A26A5">
      <w:pPr>
        <w:pStyle w:val="HTMLPreformatted"/>
        <w:shd w:val="clear" w:color="auto" w:fill="FFFFFF"/>
        <w:rPr>
          <w:rFonts w:asciiTheme="minorHAnsi" w:eastAsia="Times New Roman" w:hAnsiTheme="minorHAnsi"/>
          <w:bCs w:val="0"/>
          <w:sz w:val="24"/>
          <w:szCs w:val="24"/>
        </w:rPr>
      </w:pPr>
      <w:proofErr w:type="spellStart"/>
      <w:r w:rsidRPr="009C4764">
        <w:rPr>
          <w:rFonts w:asciiTheme="minorHAnsi" w:hAnsiTheme="minorHAnsi"/>
          <w:b/>
          <w:bCs w:val="0"/>
          <w:color w:val="333333"/>
          <w:sz w:val="24"/>
          <w:szCs w:val="24"/>
          <w:shd w:val="clear" w:color="auto" w:fill="FFFFFF"/>
        </w:rPr>
        <w:t>ThinkDIFFERENTLY</w:t>
      </w:r>
      <w:proofErr w:type="spellEnd"/>
      <w:r w:rsidRPr="009C4764">
        <w:rPr>
          <w:rFonts w:asciiTheme="minorHAnsi" w:hAnsiTheme="minorHAnsi"/>
          <w:b/>
          <w:bCs w:val="0"/>
          <w:color w:val="333333"/>
          <w:sz w:val="24"/>
          <w:szCs w:val="24"/>
          <w:shd w:val="clear" w:color="auto" w:fill="FFFFFF"/>
        </w:rPr>
        <w:t xml:space="preserve"> About Disability Employment Act </w:t>
      </w:r>
      <w:hyperlink r:id="rId11" w:history="1">
        <w:r w:rsidRPr="009C4764">
          <w:rPr>
            <w:rFonts w:asciiTheme="minorHAnsi" w:hAnsiTheme="minorHAnsi"/>
            <w:color w:val="3366CC"/>
            <w:sz w:val="24"/>
            <w:szCs w:val="24"/>
            <w:u w:val="single"/>
          </w:rPr>
          <w:t>H.R.7989</w:t>
        </w:r>
      </w:hyperlink>
      <w:r w:rsidRPr="009C4764">
        <w:rPr>
          <w:rFonts w:asciiTheme="minorHAnsi" w:hAnsiTheme="minorHAnsi"/>
          <w:b/>
          <w:bCs w:val="0"/>
          <w:color w:val="333333"/>
          <w:sz w:val="24"/>
          <w:szCs w:val="24"/>
          <w:shd w:val="clear" w:color="auto" w:fill="FFFFFF"/>
        </w:rPr>
        <w:t xml:space="preserve"> </w:t>
      </w:r>
      <w:r w:rsidRPr="009C4764">
        <w:rPr>
          <w:rFonts w:asciiTheme="minorHAnsi" w:hAnsiTheme="minorHAnsi"/>
          <w:sz w:val="24"/>
          <w:szCs w:val="24"/>
          <w:shd w:val="clear" w:color="auto" w:fill="FFFFFF"/>
        </w:rPr>
        <w:t>Representative Marcus Molinaro (R-NY, 19</w:t>
      </w:r>
      <w:r w:rsidRPr="009C4764">
        <w:rPr>
          <w:rFonts w:asciiTheme="minorHAnsi" w:hAnsiTheme="minorHAnsi"/>
          <w:sz w:val="24"/>
          <w:szCs w:val="24"/>
          <w:shd w:val="clear" w:color="auto" w:fill="FFFFFF"/>
          <w:vertAlign w:val="superscript"/>
        </w:rPr>
        <w:t>th</w:t>
      </w:r>
      <w:r w:rsidRPr="009C4764">
        <w:rPr>
          <w:rFonts w:asciiTheme="minorHAnsi" w:hAnsiTheme="minorHAnsi"/>
          <w:sz w:val="24"/>
          <w:szCs w:val="24"/>
          <w:shd w:val="clear" w:color="auto" w:fill="FFFFFF"/>
        </w:rPr>
        <w:t xml:space="preserve">)  Introduced 04/15/2024 and passed the House on 6/11/24 </w:t>
      </w:r>
      <w:r w:rsidRPr="009C4764">
        <w:rPr>
          <w:rFonts w:asciiTheme="minorHAnsi" w:hAnsiTheme="minorHAnsi"/>
          <w:color w:val="333333"/>
          <w:sz w:val="24"/>
          <w:szCs w:val="24"/>
          <w:shd w:val="clear" w:color="auto" w:fill="FFFFFF"/>
        </w:rPr>
        <w:t>(</w:t>
      </w:r>
      <w:hyperlink r:id="rId12" w:tgtFrame="_blank" w:history="1">
        <w:r w:rsidRPr="009C4764">
          <w:rPr>
            <w:rFonts w:asciiTheme="minorHAnsi" w:hAnsiTheme="minorHAnsi"/>
            <w:color w:val="3366CC"/>
            <w:sz w:val="24"/>
            <w:szCs w:val="24"/>
            <w:u w:val="single"/>
          </w:rPr>
          <w:t>H. Rept. 118-538</w:t>
        </w:r>
      </w:hyperlink>
      <w:r w:rsidRPr="009C4764">
        <w:rPr>
          <w:rFonts w:asciiTheme="minorHAnsi" w:hAnsiTheme="minorHAnsi"/>
          <w:color w:val="333333"/>
          <w:sz w:val="24"/>
          <w:szCs w:val="24"/>
          <w:shd w:val="clear" w:color="auto" w:fill="FFFFFF"/>
        </w:rPr>
        <w:t xml:space="preserve">). </w:t>
      </w:r>
      <w:r w:rsidRPr="009C4764">
        <w:rPr>
          <w:rFonts w:asciiTheme="minorHAnsi" w:eastAsia="Times New Roman" w:hAnsiTheme="minorHAnsi"/>
          <w:bCs w:val="0"/>
          <w:color w:val="333333"/>
          <w:sz w:val="24"/>
          <w:szCs w:val="24"/>
        </w:rPr>
        <w:t xml:space="preserve"> </w:t>
      </w:r>
      <w:r w:rsidRPr="009C4764">
        <w:rPr>
          <w:rFonts w:asciiTheme="minorHAnsi" w:eastAsia="Times New Roman" w:hAnsiTheme="minorHAnsi"/>
          <w:bCs w:val="0"/>
          <w:sz w:val="24"/>
          <w:szCs w:val="24"/>
        </w:rPr>
        <w:t>The purpose of H.R. 7989, the ``</w:t>
      </w:r>
      <w:proofErr w:type="spellStart"/>
      <w:r w:rsidRPr="009C4764">
        <w:rPr>
          <w:rFonts w:asciiTheme="minorHAnsi" w:eastAsia="Times New Roman" w:hAnsiTheme="minorHAnsi"/>
          <w:bCs w:val="0"/>
          <w:sz w:val="24"/>
          <w:szCs w:val="24"/>
        </w:rPr>
        <w:t>ThinkDIFFERENTLY</w:t>
      </w:r>
      <w:proofErr w:type="spellEnd"/>
      <w:r w:rsidRPr="009C4764">
        <w:rPr>
          <w:rFonts w:asciiTheme="minorHAnsi" w:eastAsia="Times New Roman" w:hAnsiTheme="minorHAnsi"/>
          <w:bCs w:val="0"/>
          <w:sz w:val="24"/>
          <w:szCs w:val="24"/>
        </w:rPr>
        <w:t xml:space="preserve"> About Disability Employment Act,'' is to provide for a memorandum of understanding between the Small Business Administration (SBA) and the National Council on Disability (NCD) to increase employment opportunities for people with disabilities. Referred to the Senate Committee on Small Business and Entrepreneurship. (6/12/24)</w:t>
      </w:r>
    </w:p>
    <w:p w14:paraId="6F1EE496" w14:textId="77777777" w:rsidR="000A26A5" w:rsidRPr="009C4764" w:rsidRDefault="000A26A5" w:rsidP="000A26A5">
      <w:pPr>
        <w:spacing w:after="0"/>
        <w:rPr>
          <w:rFonts w:asciiTheme="minorHAnsi" w:hAnsiTheme="minorHAnsi"/>
          <w:b/>
          <w:bCs w:val="0"/>
          <w:shd w:val="clear" w:color="auto" w:fill="FFFFFF"/>
        </w:rPr>
      </w:pPr>
    </w:p>
    <w:p w14:paraId="22CC7380" w14:textId="23FE13DC" w:rsidR="000A26A5" w:rsidRPr="009C4764" w:rsidRDefault="00371149" w:rsidP="000A26A5">
      <w:pPr>
        <w:spacing w:after="0" w:line="240" w:lineRule="auto"/>
        <w:rPr>
          <w:rFonts w:asciiTheme="minorHAnsi" w:hAnsiTheme="minorHAnsi"/>
          <w:color w:val="333333"/>
          <w:shd w:val="clear" w:color="auto" w:fill="FFFFFF"/>
        </w:rPr>
      </w:pPr>
      <w:r w:rsidRPr="00371149">
        <w:rPr>
          <w:rFonts w:asciiTheme="minorHAnsi" w:hAnsiTheme="minorHAnsi"/>
          <w:b/>
          <w:color w:val="333333"/>
          <w:shd w:val="clear" w:color="auto" w:fill="FFFFFF"/>
        </w:rPr>
        <w:t>Social Security Administration Processing Claims Improvement Act of 2024</w:t>
      </w:r>
      <w:r>
        <w:rPr>
          <w:rFonts w:asciiTheme="minorHAnsi" w:hAnsiTheme="minorHAnsi"/>
          <w:b/>
          <w:color w:val="333333"/>
          <w:shd w:val="clear" w:color="auto" w:fill="FFFFFF"/>
        </w:rPr>
        <w:t xml:space="preserve"> </w:t>
      </w:r>
      <w:hyperlink r:id="rId13" w:history="1">
        <w:r w:rsidR="000A26A5" w:rsidRPr="009C4764">
          <w:rPr>
            <w:rFonts w:asciiTheme="minorHAnsi" w:hAnsiTheme="minorHAnsi"/>
            <w:color w:val="3366CC"/>
            <w:u w:val="single"/>
          </w:rPr>
          <w:t>H.R.8546</w:t>
        </w:r>
      </w:hyperlink>
      <w:r w:rsidR="000A26A5" w:rsidRPr="009C4764">
        <w:rPr>
          <w:rFonts w:asciiTheme="minorHAnsi" w:hAnsiTheme="minorHAnsi"/>
          <w:color w:val="333333"/>
          <w:shd w:val="clear" w:color="auto" w:fill="FFFFFF"/>
        </w:rPr>
        <w:t> Representative Joe Neguse (D-CO, 2</w:t>
      </w:r>
      <w:r w:rsidR="000A26A5" w:rsidRPr="009C4764">
        <w:rPr>
          <w:rFonts w:asciiTheme="minorHAnsi" w:hAnsiTheme="minorHAnsi"/>
          <w:color w:val="333333"/>
          <w:shd w:val="clear" w:color="auto" w:fill="FFFFFF"/>
          <w:vertAlign w:val="superscript"/>
        </w:rPr>
        <w:t>nd</w:t>
      </w:r>
      <w:r w:rsidR="000A26A5" w:rsidRPr="009C4764">
        <w:rPr>
          <w:rFonts w:asciiTheme="minorHAnsi" w:hAnsiTheme="minorHAnsi"/>
          <w:color w:val="333333"/>
          <w:shd w:val="clear" w:color="auto" w:fill="FFFFFF"/>
        </w:rPr>
        <w:t xml:space="preserve">). </w:t>
      </w:r>
      <w:r w:rsidRPr="00371149">
        <w:rPr>
          <w:rFonts w:asciiTheme="minorHAnsi" w:hAnsiTheme="minorHAnsi"/>
          <w:color w:val="333333"/>
          <w:shd w:val="clear" w:color="auto" w:fill="FFFFFF"/>
        </w:rPr>
        <w:t>To require the Commissioner of the Social Security Administration to take certain actions to improve the processing of claims and appeals for disability insurance benefits and supplemental security income, and for other purposes</w:t>
      </w:r>
      <w:r>
        <w:rPr>
          <w:rFonts w:asciiTheme="minorHAnsi" w:hAnsiTheme="minorHAnsi"/>
          <w:color w:val="333333"/>
          <w:shd w:val="clear" w:color="auto" w:fill="FFFFFF"/>
        </w:rPr>
        <w:t>. Referred to House Committee on Ways and Means.</w:t>
      </w:r>
      <w:r w:rsidRPr="00371149">
        <w:rPr>
          <w:rFonts w:asciiTheme="minorHAnsi" w:hAnsiTheme="minorHAnsi"/>
          <w:color w:val="333333"/>
          <w:shd w:val="clear" w:color="auto" w:fill="FFFFFF"/>
        </w:rPr>
        <w:t xml:space="preserve"> </w:t>
      </w:r>
      <w:r w:rsidR="000A26A5" w:rsidRPr="009C4764">
        <w:rPr>
          <w:rFonts w:asciiTheme="minorHAnsi" w:hAnsiTheme="minorHAnsi"/>
          <w:color w:val="333333"/>
          <w:shd w:val="clear" w:color="auto" w:fill="FFFFFF"/>
        </w:rPr>
        <w:t>(5/23/24)</w:t>
      </w:r>
    </w:p>
    <w:p w14:paraId="6448D995" w14:textId="77777777" w:rsidR="000A26A5" w:rsidRPr="009C4764" w:rsidRDefault="000A26A5" w:rsidP="000A26A5">
      <w:pPr>
        <w:spacing w:after="0"/>
        <w:rPr>
          <w:rFonts w:asciiTheme="minorHAnsi" w:hAnsiTheme="minorHAnsi"/>
          <w:b/>
          <w:bCs w:val="0"/>
          <w:shd w:val="clear" w:color="auto" w:fill="FFFFFF"/>
        </w:rPr>
      </w:pPr>
    </w:p>
    <w:p w14:paraId="1B4EB59D" w14:textId="59D014E0" w:rsidR="000A26A5" w:rsidRPr="009C4764" w:rsidRDefault="000A26A5" w:rsidP="009C4764">
      <w:pPr>
        <w:spacing w:after="0" w:line="240" w:lineRule="auto"/>
        <w:rPr>
          <w:rFonts w:asciiTheme="minorHAnsi" w:hAnsiTheme="minorHAnsi"/>
          <w:shd w:val="clear" w:color="auto" w:fill="FFFFFF"/>
        </w:rPr>
      </w:pPr>
      <w:r w:rsidRPr="009C4764">
        <w:rPr>
          <w:rFonts w:asciiTheme="minorHAnsi" w:hAnsiTheme="minorHAnsi"/>
          <w:b/>
          <w:bCs w:val="0"/>
          <w:shd w:val="clear" w:color="auto" w:fill="FFFFFF"/>
        </w:rPr>
        <w:t>Domenic and Ed’s Law</w:t>
      </w:r>
      <w:r w:rsidRPr="009C4764">
        <w:rPr>
          <w:rFonts w:asciiTheme="minorHAnsi" w:hAnsiTheme="minorHAnsi"/>
          <w:shd w:val="clear" w:color="auto" w:fill="FFFFFF"/>
        </w:rPr>
        <w:t xml:space="preserve"> </w:t>
      </w:r>
      <w:hyperlink r:id="rId14" w:history="1">
        <w:r w:rsidRPr="009C4764">
          <w:rPr>
            <w:rStyle w:val="Hyperlink"/>
            <w:rFonts w:asciiTheme="minorHAnsi" w:hAnsiTheme="minorHAnsi"/>
            <w:shd w:val="clear" w:color="auto" w:fill="FFFFFF"/>
          </w:rPr>
          <w:t>S. 4333</w:t>
        </w:r>
      </w:hyperlink>
      <w:r w:rsidRPr="009C4764">
        <w:rPr>
          <w:rFonts w:asciiTheme="minorHAnsi" w:hAnsiTheme="minorHAnsi"/>
          <w:shd w:val="clear" w:color="auto" w:fill="FFFFFF"/>
        </w:rPr>
        <w:t xml:space="preserve"> Senators J.D. Vance (OH) and Chris Coons (DE) and </w:t>
      </w:r>
      <w:hyperlink r:id="rId15" w:history="1">
        <w:r w:rsidRPr="009C4764">
          <w:rPr>
            <w:rStyle w:val="Hyperlink"/>
            <w:rFonts w:asciiTheme="minorHAnsi" w:hAnsiTheme="minorHAnsi"/>
            <w:shd w:val="clear" w:color="auto" w:fill="FFFFFF"/>
          </w:rPr>
          <w:t>H.R. 8407</w:t>
        </w:r>
      </w:hyperlink>
      <w:r w:rsidRPr="009C4764">
        <w:rPr>
          <w:rFonts w:asciiTheme="minorHAnsi" w:hAnsiTheme="minorHAnsi"/>
          <w:shd w:val="clear" w:color="auto" w:fill="FFFFFF"/>
        </w:rPr>
        <w:t xml:space="preserve"> Representative Seth Magaziner (RI-02) introduced legislation to allow a parent whose child develops a total and permanent disability to qualify for student loan discharge. The bill, named for Domenic Carducci of Steubenville, Ohio, and Ed Desorcy of Harrisville, Rhode Island, would resolve an inconsistency in statute by authorizing the U.S. Department of Education to discharge parents’ Federal Family Education Loans (FFELs) if their child becomes totally and permanently disabled. Currently, parents are allowed to discharge federal student loans if their child passes away, but not if their child develops a total and permanent disability.  5/17/2024</w:t>
      </w:r>
    </w:p>
    <w:p w14:paraId="6BC85044" w14:textId="60F1B906" w:rsidR="000A26A5" w:rsidRPr="00F43DC8" w:rsidRDefault="000A26A5" w:rsidP="000A26A5">
      <w:pPr>
        <w:shd w:val="clear" w:color="auto" w:fill="FFFFFF"/>
        <w:spacing w:before="100" w:beforeAutospacing="1" w:after="100" w:afterAutospacing="1" w:line="240" w:lineRule="auto"/>
        <w:rPr>
          <w:rFonts w:asciiTheme="minorHAnsi" w:eastAsia="Times New Roman" w:hAnsiTheme="minorHAnsi"/>
          <w:bCs w:val="0"/>
          <w:color w:val="333333"/>
        </w:rPr>
      </w:pPr>
      <w:r w:rsidRPr="009C4764">
        <w:rPr>
          <w:rFonts w:asciiTheme="minorHAnsi" w:eastAsia="Times New Roman" w:hAnsiTheme="minorHAnsi"/>
          <w:b/>
          <w:color w:val="333333"/>
        </w:rPr>
        <w:lastRenderedPageBreak/>
        <w:t xml:space="preserve">Essential Caregivers Act of 2024 </w:t>
      </w:r>
      <w:hyperlink r:id="rId16" w:history="1">
        <w:r w:rsidRPr="009C4764">
          <w:rPr>
            <w:rFonts w:asciiTheme="minorHAnsi" w:eastAsia="Times New Roman" w:hAnsiTheme="minorHAnsi"/>
            <w:bCs w:val="0"/>
            <w:color w:val="3366CC"/>
            <w:u w:val="single"/>
          </w:rPr>
          <w:t>S.4280</w:t>
        </w:r>
      </w:hyperlink>
      <w:r w:rsidRPr="009C4764">
        <w:rPr>
          <w:rFonts w:asciiTheme="minorHAnsi" w:eastAsia="Times New Roman" w:hAnsiTheme="minorHAnsi"/>
          <w:bCs w:val="0"/>
          <w:color w:val="333333"/>
        </w:rPr>
        <w:t> Senator Richard Blumenthal (D-CT) and</w:t>
      </w:r>
      <w:r w:rsidRPr="009C4764">
        <w:rPr>
          <w:rFonts w:asciiTheme="minorHAnsi" w:eastAsia="Times New Roman" w:hAnsiTheme="minorHAnsi"/>
          <w:b/>
          <w:color w:val="333333"/>
        </w:rPr>
        <w:t xml:space="preserve">  </w:t>
      </w:r>
      <w:r w:rsidRPr="009C4764">
        <w:rPr>
          <w:rFonts w:asciiTheme="minorHAnsi" w:hAnsiTheme="minorHAnsi"/>
        </w:rPr>
        <w:t xml:space="preserve"> </w:t>
      </w:r>
      <w:hyperlink r:id="rId17" w:history="1">
        <w:r w:rsidRPr="009C4764">
          <w:rPr>
            <w:rFonts w:asciiTheme="minorHAnsi" w:eastAsia="Times New Roman" w:hAnsiTheme="minorHAnsi"/>
            <w:bCs w:val="0"/>
            <w:color w:val="3366CC"/>
            <w:u w:val="single"/>
          </w:rPr>
          <w:t>H.R.8331</w:t>
        </w:r>
      </w:hyperlink>
      <w:r w:rsidRPr="009C4764">
        <w:rPr>
          <w:rFonts w:asciiTheme="minorHAnsi" w:hAnsiTheme="minorHAnsi"/>
        </w:rPr>
        <w:t xml:space="preserve">   Representative Claudia Tenney (R-NY, 24</w:t>
      </w:r>
      <w:r w:rsidRPr="009C4764">
        <w:rPr>
          <w:rFonts w:asciiTheme="minorHAnsi" w:hAnsiTheme="minorHAnsi"/>
          <w:vertAlign w:val="superscript"/>
        </w:rPr>
        <w:t>th</w:t>
      </w:r>
      <w:r w:rsidRPr="009C4764">
        <w:rPr>
          <w:rFonts w:asciiTheme="minorHAnsi" w:hAnsiTheme="minorHAnsi"/>
        </w:rPr>
        <w:t xml:space="preserve">) </w:t>
      </w:r>
      <w:r w:rsidRPr="009C4764">
        <w:rPr>
          <w:rFonts w:asciiTheme="minorHAnsi" w:hAnsiTheme="minorHAnsi"/>
          <w:color w:val="333333"/>
          <w:shd w:val="clear" w:color="auto" w:fill="FFFFFF"/>
        </w:rPr>
        <w:t>amends the Social Security Act to require skilled nursing facilities, nursing</w:t>
      </w:r>
      <w:r w:rsidRPr="00F43DC8">
        <w:rPr>
          <w:rFonts w:asciiTheme="minorHAnsi" w:hAnsiTheme="minorHAnsi"/>
          <w:color w:val="333333"/>
          <w:shd w:val="clear" w:color="auto" w:fill="FFFFFF"/>
        </w:rPr>
        <w:t xml:space="preserve"> facilities, intermediate care facilities for the intellectually </w:t>
      </w:r>
      <w:r w:rsidRPr="00F43DC8">
        <w:rPr>
          <w:rFonts w:asciiTheme="minorHAnsi" w:hAnsiTheme="minorHAnsi"/>
        </w:rPr>
        <w:t>disabled</w:t>
      </w:r>
      <w:r w:rsidRPr="00F43DC8">
        <w:rPr>
          <w:rFonts w:asciiTheme="minorHAnsi" w:hAnsiTheme="minorHAnsi"/>
          <w:color w:val="333333"/>
          <w:shd w:val="clear" w:color="auto" w:fill="FFFFFF"/>
        </w:rPr>
        <w:t>, and inpatient rehabilitation facilities to permit essential caregivers access during any period in which regular visitation is restricted. (5/8/24)</w:t>
      </w:r>
    </w:p>
    <w:p w14:paraId="6D0D7C22" w14:textId="7D587CA7" w:rsidR="00F43DC8" w:rsidRPr="00F43DC8" w:rsidRDefault="00697968" w:rsidP="00A150C8">
      <w:pPr>
        <w:shd w:val="clear" w:color="auto" w:fill="FFFFFF"/>
        <w:spacing w:before="100" w:beforeAutospacing="1" w:after="100" w:afterAutospacing="1" w:line="240" w:lineRule="auto"/>
        <w:rPr>
          <w:rFonts w:asciiTheme="minorHAnsi" w:hAnsiTheme="minorHAnsi"/>
          <w:b/>
          <w:bCs w:val="0"/>
          <w:color w:val="333333"/>
          <w:shd w:val="clear" w:color="auto" w:fill="FFFFFF"/>
        </w:rPr>
      </w:pPr>
      <w:r w:rsidRPr="00F43DC8">
        <w:rPr>
          <w:rFonts w:asciiTheme="minorHAnsi" w:hAnsiTheme="minorHAnsi"/>
          <w:b/>
          <w:bCs w:val="0"/>
          <w:color w:val="333333"/>
          <w:shd w:val="clear" w:color="auto" w:fill="FFFFFF"/>
        </w:rPr>
        <w:t>Amending</w:t>
      </w:r>
      <w:r w:rsidR="00F43DC8" w:rsidRPr="00F43DC8">
        <w:rPr>
          <w:rFonts w:asciiTheme="minorHAnsi" w:hAnsiTheme="minorHAnsi"/>
          <w:b/>
          <w:bCs w:val="0"/>
          <w:color w:val="333333"/>
          <w:shd w:val="clear" w:color="auto" w:fill="FFFFFF"/>
        </w:rPr>
        <w:t xml:space="preserve"> the tax code to make the credit for the adoption of special needs children refundable. </w:t>
      </w:r>
      <w:hyperlink r:id="rId18" w:history="1">
        <w:r w:rsidR="00F43DC8" w:rsidRPr="00F43DC8">
          <w:rPr>
            <w:rFonts w:asciiTheme="minorHAnsi" w:hAnsiTheme="minorHAnsi"/>
            <w:color w:val="3366CC"/>
            <w:u w:val="single"/>
          </w:rPr>
          <w:t>H.R.2510</w:t>
        </w:r>
      </w:hyperlink>
      <w:r w:rsidR="00F43DC8" w:rsidRPr="00F43DC8">
        <w:rPr>
          <w:rFonts w:asciiTheme="minorHAnsi" w:hAnsiTheme="minorHAnsi"/>
          <w:color w:val="333333"/>
          <w:shd w:val="clear" w:color="auto" w:fill="FFFFFF"/>
        </w:rPr>
        <w:t> </w:t>
      </w:r>
      <w:r w:rsidR="00F43DC8">
        <w:rPr>
          <w:rFonts w:asciiTheme="minorHAnsi" w:hAnsiTheme="minorHAnsi"/>
          <w:color w:val="333333"/>
          <w:shd w:val="clear" w:color="auto" w:fill="FFFFFF"/>
        </w:rPr>
        <w:t>Representative Zachary Nunn (R-IA, 3</w:t>
      </w:r>
      <w:r w:rsidR="00F43DC8" w:rsidRPr="00F43DC8">
        <w:rPr>
          <w:rFonts w:asciiTheme="minorHAnsi" w:hAnsiTheme="minorHAnsi"/>
          <w:color w:val="333333"/>
          <w:shd w:val="clear" w:color="auto" w:fill="FFFFFF"/>
          <w:vertAlign w:val="superscript"/>
        </w:rPr>
        <w:t>rd</w:t>
      </w:r>
      <w:r w:rsidR="00F43DC8">
        <w:rPr>
          <w:rFonts w:asciiTheme="minorHAnsi" w:hAnsiTheme="minorHAnsi"/>
          <w:color w:val="333333"/>
          <w:shd w:val="clear" w:color="auto" w:fill="FFFFFF"/>
        </w:rPr>
        <w:t>). (4/6/24)</w:t>
      </w:r>
    </w:p>
    <w:p w14:paraId="6C7F6F4F" w14:textId="7AA11AB4" w:rsidR="009C4764" w:rsidRPr="00EE48C0" w:rsidRDefault="009C4764" w:rsidP="009C4764">
      <w:pPr>
        <w:spacing w:after="0" w:line="240" w:lineRule="auto"/>
        <w:rPr>
          <w:rFonts w:asciiTheme="minorHAnsi" w:hAnsiTheme="minorHAnsi"/>
          <w:bCs w:val="0"/>
        </w:rPr>
      </w:pPr>
      <w:r w:rsidRPr="00EE48C0">
        <w:rPr>
          <w:rFonts w:asciiTheme="minorHAnsi" w:hAnsiTheme="minorHAnsi"/>
          <w:b/>
          <w:bCs w:val="0"/>
          <w:color w:val="333333"/>
          <w:shd w:val="clear" w:color="auto" w:fill="FFFFFF"/>
        </w:rPr>
        <w:t>Dignity and Autonomy for Our Supplemental Security Income PNA Beneficiaries Act Sponsor</w:t>
      </w:r>
      <w:r w:rsidRPr="00EE48C0">
        <w:rPr>
          <w:rFonts w:asciiTheme="minorHAnsi" w:hAnsiTheme="minorHAnsi"/>
          <w:color w:val="333333"/>
          <w:shd w:val="clear" w:color="auto" w:fill="FFFFFF"/>
        </w:rPr>
        <w:t xml:space="preserve"> </w:t>
      </w:r>
      <w:hyperlink r:id="rId19" w:history="1">
        <w:r w:rsidRPr="00EE48C0">
          <w:rPr>
            <w:rFonts w:asciiTheme="minorHAnsi" w:hAnsiTheme="minorHAnsi"/>
            <w:color w:val="3366CC"/>
            <w:u w:val="single"/>
          </w:rPr>
          <w:t>H.R.7697</w:t>
        </w:r>
      </w:hyperlink>
      <w:r w:rsidRPr="00EE48C0">
        <w:rPr>
          <w:rFonts w:asciiTheme="minorHAnsi" w:hAnsiTheme="minorHAnsi"/>
          <w:color w:val="333333"/>
          <w:shd w:val="clear" w:color="auto" w:fill="FFFFFF"/>
        </w:rPr>
        <w:t>  Representative Daniel Kildee (D-MI, 8</w:t>
      </w:r>
      <w:r w:rsidRPr="00EE48C0">
        <w:rPr>
          <w:rFonts w:asciiTheme="minorHAnsi" w:hAnsiTheme="minorHAnsi"/>
          <w:color w:val="333333"/>
          <w:shd w:val="clear" w:color="auto" w:fill="FFFFFF"/>
          <w:vertAlign w:val="superscript"/>
        </w:rPr>
        <w:t>th</w:t>
      </w:r>
      <w:r w:rsidRPr="00EE48C0">
        <w:rPr>
          <w:rFonts w:asciiTheme="minorHAnsi" w:hAnsiTheme="minorHAnsi"/>
          <w:color w:val="333333"/>
          <w:shd w:val="clear" w:color="auto" w:fill="FFFFFF"/>
        </w:rPr>
        <w:t>)</w:t>
      </w:r>
      <w:r>
        <w:rPr>
          <w:rFonts w:asciiTheme="minorHAnsi" w:hAnsiTheme="minorHAnsi"/>
          <w:color w:val="333333"/>
          <w:shd w:val="clear" w:color="auto" w:fill="FFFFFF"/>
        </w:rPr>
        <w:t>. This</w:t>
      </w:r>
      <w:r w:rsidRPr="00EE48C0">
        <w:rPr>
          <w:rFonts w:asciiTheme="minorHAnsi" w:hAnsiTheme="minorHAnsi"/>
          <w:color w:val="333333"/>
          <w:shd w:val="clear" w:color="auto" w:fill="FFFFFF"/>
        </w:rPr>
        <w:t xml:space="preserve"> legislation amend</w:t>
      </w:r>
      <w:r>
        <w:rPr>
          <w:rFonts w:asciiTheme="minorHAnsi" w:hAnsiTheme="minorHAnsi"/>
          <w:color w:val="333333"/>
          <w:shd w:val="clear" w:color="auto" w:fill="FFFFFF"/>
        </w:rPr>
        <w:t>s</w:t>
      </w:r>
      <w:r w:rsidRPr="00EE48C0">
        <w:rPr>
          <w:rFonts w:asciiTheme="minorHAnsi" w:hAnsiTheme="minorHAnsi"/>
          <w:color w:val="333333"/>
          <w:shd w:val="clear" w:color="auto" w:fill="FFFFFF"/>
        </w:rPr>
        <w:t xml:space="preserve"> the Social Security</w:t>
      </w:r>
      <w:r>
        <w:rPr>
          <w:rFonts w:asciiTheme="minorHAnsi" w:hAnsiTheme="minorHAnsi"/>
          <w:color w:val="333333"/>
          <w:shd w:val="clear" w:color="auto" w:fill="FFFFFF"/>
        </w:rPr>
        <w:t xml:space="preserve"> Act</w:t>
      </w:r>
      <w:r w:rsidRPr="00EE48C0">
        <w:rPr>
          <w:rFonts w:asciiTheme="minorHAnsi" w:hAnsiTheme="minorHAnsi"/>
          <w:color w:val="333333"/>
          <w:shd w:val="clear" w:color="auto" w:fill="FFFFFF"/>
        </w:rPr>
        <w:t xml:space="preserve"> to apply cost-of-living adjustments to the minimum monthly personal needs allowance for institutionalized individuals and couples under the </w:t>
      </w:r>
      <w:r w:rsidRPr="00EE48C0">
        <w:rPr>
          <w:rFonts w:asciiTheme="minorHAnsi" w:hAnsiTheme="minorHAnsi"/>
        </w:rPr>
        <w:t>supplemental</w:t>
      </w:r>
      <w:r w:rsidRPr="00EE48C0">
        <w:rPr>
          <w:rFonts w:asciiTheme="minorHAnsi" w:hAnsiTheme="minorHAnsi"/>
          <w:color w:val="333333"/>
          <w:shd w:val="clear" w:color="auto" w:fill="FFFFFF"/>
        </w:rPr>
        <w:t> </w:t>
      </w:r>
      <w:r w:rsidRPr="00EE48C0">
        <w:rPr>
          <w:rFonts w:asciiTheme="minorHAnsi" w:hAnsiTheme="minorHAnsi"/>
        </w:rPr>
        <w:t>security</w:t>
      </w:r>
      <w:r w:rsidRPr="00EE48C0">
        <w:rPr>
          <w:rFonts w:asciiTheme="minorHAnsi" w:hAnsiTheme="minorHAnsi"/>
          <w:color w:val="333333"/>
          <w:shd w:val="clear" w:color="auto" w:fill="FFFFFF"/>
        </w:rPr>
        <w:t> </w:t>
      </w:r>
      <w:r w:rsidRPr="00EE48C0">
        <w:rPr>
          <w:rFonts w:asciiTheme="minorHAnsi" w:hAnsiTheme="minorHAnsi"/>
        </w:rPr>
        <w:t>income</w:t>
      </w:r>
      <w:r w:rsidRPr="00EE48C0">
        <w:rPr>
          <w:rFonts w:asciiTheme="minorHAnsi" w:hAnsiTheme="minorHAnsi"/>
          <w:color w:val="333333"/>
          <w:shd w:val="clear" w:color="auto" w:fill="FFFFFF"/>
        </w:rPr>
        <w:t xml:space="preserve"> program and require </w:t>
      </w:r>
      <w:r>
        <w:rPr>
          <w:rFonts w:asciiTheme="minorHAnsi" w:hAnsiTheme="minorHAnsi"/>
          <w:color w:val="333333"/>
          <w:shd w:val="clear" w:color="auto" w:fill="FFFFFF"/>
        </w:rPr>
        <w:t>s</w:t>
      </w:r>
      <w:r w:rsidRPr="00EE48C0">
        <w:rPr>
          <w:rFonts w:asciiTheme="minorHAnsi" w:hAnsiTheme="minorHAnsi"/>
          <w:color w:val="333333"/>
          <w:shd w:val="clear" w:color="auto" w:fill="FFFFFF"/>
        </w:rPr>
        <w:t>tate supplementary payments under that program to be increased by the amount of each such adjustment.</w:t>
      </w:r>
      <w:r>
        <w:rPr>
          <w:rFonts w:asciiTheme="minorHAnsi" w:hAnsiTheme="minorHAnsi"/>
          <w:color w:val="333333"/>
          <w:shd w:val="clear" w:color="auto" w:fill="FFFFFF"/>
        </w:rPr>
        <w:t xml:space="preserve"> (3/15/24)</w:t>
      </w:r>
    </w:p>
    <w:p w14:paraId="7A0C52AD" w14:textId="77777777" w:rsidR="0012225E" w:rsidRDefault="0012225E" w:rsidP="0012225E">
      <w:pPr>
        <w:shd w:val="clear" w:color="auto" w:fill="FFFFFF"/>
        <w:spacing w:after="0" w:line="240" w:lineRule="auto"/>
        <w:rPr>
          <w:rFonts w:asciiTheme="minorHAnsi" w:eastAsia="Times New Roman" w:hAnsiTheme="minorHAnsi"/>
          <w:b/>
          <w:color w:val="333333"/>
        </w:rPr>
      </w:pPr>
    </w:p>
    <w:p w14:paraId="7888C2EF" w14:textId="0B87F69B" w:rsidR="00EA1771" w:rsidRDefault="00D91B4D" w:rsidP="0012225E">
      <w:pPr>
        <w:shd w:val="clear" w:color="auto" w:fill="FFFFFF"/>
        <w:spacing w:after="0" w:line="240" w:lineRule="auto"/>
        <w:rPr>
          <w:rFonts w:asciiTheme="minorHAnsi" w:hAnsiTheme="minorHAnsi"/>
          <w:color w:val="333333"/>
          <w:shd w:val="clear" w:color="auto" w:fill="FFFFFF"/>
        </w:rPr>
      </w:pPr>
      <w:r w:rsidRPr="00087D17">
        <w:rPr>
          <w:rFonts w:asciiTheme="minorHAnsi" w:eastAsia="Times New Roman" w:hAnsiTheme="minorHAnsi"/>
          <w:b/>
          <w:color w:val="333333"/>
        </w:rPr>
        <w:t>Health Equity for People with Disabilities Act</w:t>
      </w:r>
      <w:r w:rsidR="00EE48C0" w:rsidRPr="00087D17">
        <w:rPr>
          <w:rFonts w:asciiTheme="minorHAnsi" w:eastAsia="Times New Roman" w:hAnsiTheme="minorHAnsi"/>
          <w:b/>
          <w:color w:val="333333"/>
        </w:rPr>
        <w:t xml:space="preserve">   </w:t>
      </w:r>
      <w:hyperlink r:id="rId20" w:history="1">
        <w:r w:rsidR="00EE48C0" w:rsidRPr="00087D17">
          <w:rPr>
            <w:rFonts w:asciiTheme="minorHAnsi" w:eastAsia="Times New Roman" w:hAnsiTheme="minorHAnsi"/>
            <w:bCs w:val="0"/>
            <w:color w:val="3366CC"/>
            <w:u w:val="single"/>
          </w:rPr>
          <w:t>H.R.7503</w:t>
        </w:r>
      </w:hyperlink>
      <w:r w:rsidR="00EE48C0" w:rsidRPr="00087D17">
        <w:rPr>
          <w:rFonts w:asciiTheme="minorHAnsi" w:eastAsia="Times New Roman" w:hAnsiTheme="minorHAnsi"/>
          <w:bCs w:val="0"/>
          <w:color w:val="333333"/>
        </w:rPr>
        <w:t> </w:t>
      </w:r>
      <w:r w:rsidR="00EE48C0" w:rsidRPr="00087D17">
        <w:rPr>
          <w:rFonts w:asciiTheme="minorHAnsi" w:eastAsia="Times New Roman" w:hAnsiTheme="minorHAnsi"/>
          <w:b/>
          <w:color w:val="333333"/>
        </w:rPr>
        <w:t xml:space="preserve">  </w:t>
      </w:r>
      <w:r w:rsidR="00EE48C0" w:rsidRPr="00087D17">
        <w:rPr>
          <w:rFonts w:asciiTheme="minorHAnsi" w:eastAsia="Times New Roman" w:hAnsiTheme="minorHAnsi"/>
          <w:bCs w:val="0"/>
          <w:color w:val="333333"/>
        </w:rPr>
        <w:t>Representative Donald Payne (D-NJ,10</w:t>
      </w:r>
      <w:r w:rsidR="00EE48C0" w:rsidRPr="00087D17">
        <w:rPr>
          <w:rFonts w:asciiTheme="minorHAnsi" w:eastAsia="Times New Roman" w:hAnsiTheme="minorHAnsi"/>
          <w:bCs w:val="0"/>
          <w:color w:val="333333"/>
          <w:vertAlign w:val="superscript"/>
        </w:rPr>
        <w:t>th)</w:t>
      </w:r>
      <w:r w:rsidR="00EE48C0" w:rsidRPr="00087D17">
        <w:rPr>
          <w:rFonts w:asciiTheme="minorHAnsi" w:eastAsia="Times New Roman" w:hAnsiTheme="minorHAnsi"/>
          <w:bCs w:val="0"/>
          <w:color w:val="333333"/>
        </w:rPr>
        <w:t xml:space="preserve"> introduced this companion bill to Senator Casey’s bill </w:t>
      </w:r>
      <w:hyperlink r:id="rId21" w:history="1">
        <w:r w:rsidR="00EE48C0" w:rsidRPr="00087D17">
          <w:rPr>
            <w:rFonts w:asciiTheme="minorHAnsi" w:eastAsia="Times New Roman" w:hAnsiTheme="minorHAnsi"/>
            <w:bCs w:val="0"/>
            <w:color w:val="3366CC"/>
            <w:u w:val="single"/>
          </w:rPr>
          <w:t>S.1219</w:t>
        </w:r>
      </w:hyperlink>
      <w:r w:rsidR="00EE48C0" w:rsidRPr="00087D17">
        <w:rPr>
          <w:rFonts w:asciiTheme="minorHAnsi" w:eastAsia="Times New Roman" w:hAnsiTheme="minorHAnsi"/>
          <w:bCs w:val="0"/>
          <w:color w:val="333333"/>
        </w:rPr>
        <w:t xml:space="preserve"> </w:t>
      </w:r>
      <w:r w:rsidR="00087D17" w:rsidRPr="00087D17">
        <w:rPr>
          <w:rFonts w:asciiTheme="minorHAnsi" w:eastAsia="Times New Roman" w:hAnsiTheme="minorHAnsi"/>
          <w:bCs w:val="0"/>
          <w:color w:val="333333"/>
        </w:rPr>
        <w:t>that would modify c</w:t>
      </w:r>
      <w:r w:rsidR="00EA1771" w:rsidRPr="00087D17">
        <w:rPr>
          <w:rFonts w:asciiTheme="minorHAnsi" w:hAnsiTheme="minorHAnsi"/>
          <w:color w:val="333333"/>
          <w:shd w:val="clear" w:color="auto" w:fill="FFFFFF"/>
        </w:rPr>
        <w:t>ertain grants available to health centers that offer primary health services to medically underserved populations to ensure that members of such populations with disabilities receive accessible health services.</w:t>
      </w:r>
      <w:r w:rsidR="00087D17" w:rsidRPr="00087D17">
        <w:rPr>
          <w:rFonts w:asciiTheme="minorHAnsi" w:hAnsiTheme="minorHAnsi"/>
          <w:color w:val="333333"/>
          <w:shd w:val="clear" w:color="auto" w:fill="FFFFFF"/>
        </w:rPr>
        <w:t xml:space="preserve"> (2/29/24)</w:t>
      </w:r>
    </w:p>
    <w:p w14:paraId="6B9672DE" w14:textId="0C76E425" w:rsidR="0012225E" w:rsidRPr="0012225E" w:rsidRDefault="0012225E" w:rsidP="0012225E">
      <w:pPr>
        <w:pStyle w:val="ListParagraph"/>
        <w:numPr>
          <w:ilvl w:val="0"/>
          <w:numId w:val="18"/>
        </w:numPr>
        <w:shd w:val="clear" w:color="auto" w:fill="FFFFFF"/>
        <w:spacing w:after="0" w:line="240" w:lineRule="auto"/>
        <w:rPr>
          <w:rFonts w:asciiTheme="minorHAnsi" w:eastAsia="Times New Roman" w:hAnsiTheme="minorHAnsi"/>
          <w:bCs w:val="0"/>
          <w:color w:val="333333"/>
        </w:rPr>
      </w:pPr>
      <w:r>
        <w:rPr>
          <w:rFonts w:asciiTheme="minorHAnsi" w:eastAsia="Times New Roman" w:hAnsiTheme="minorHAnsi"/>
          <w:bCs w:val="0"/>
          <w:color w:val="333333"/>
        </w:rPr>
        <w:t xml:space="preserve">Read the Senator Casey’s </w:t>
      </w:r>
      <w:hyperlink r:id="rId22" w:history="1">
        <w:r w:rsidRPr="0012225E">
          <w:rPr>
            <w:rStyle w:val="Hyperlink"/>
            <w:rFonts w:asciiTheme="minorHAnsi" w:eastAsia="Times New Roman" w:hAnsiTheme="minorHAnsi"/>
            <w:bCs w:val="0"/>
          </w:rPr>
          <w:t>one-pager</w:t>
        </w:r>
      </w:hyperlink>
      <w:r>
        <w:rPr>
          <w:rFonts w:asciiTheme="minorHAnsi" w:eastAsia="Times New Roman" w:hAnsiTheme="minorHAnsi"/>
          <w:bCs w:val="0"/>
          <w:color w:val="333333"/>
        </w:rPr>
        <w:t xml:space="preserve">. </w:t>
      </w:r>
    </w:p>
    <w:p w14:paraId="032B87EE" w14:textId="77777777" w:rsidR="009C4764" w:rsidRDefault="009C4764" w:rsidP="00FC6817">
      <w:pPr>
        <w:spacing w:after="0" w:line="240" w:lineRule="auto"/>
        <w:rPr>
          <w:rFonts w:asciiTheme="minorHAnsi" w:hAnsiTheme="minorHAnsi"/>
          <w:b/>
          <w:bCs w:val="0"/>
          <w:color w:val="333333"/>
          <w:shd w:val="clear" w:color="auto" w:fill="FFFFFF"/>
        </w:rPr>
      </w:pPr>
    </w:p>
    <w:p w14:paraId="289187E5" w14:textId="77777777" w:rsidR="009C4764" w:rsidRPr="00F43DC8" w:rsidRDefault="009C4764" w:rsidP="009C4764">
      <w:pPr>
        <w:spacing w:after="0" w:line="240" w:lineRule="auto"/>
        <w:rPr>
          <w:rFonts w:asciiTheme="minorHAnsi" w:hAnsiTheme="minorHAnsi"/>
          <w:color w:val="333333"/>
          <w:shd w:val="clear" w:color="auto" w:fill="FFFFFF"/>
        </w:rPr>
      </w:pPr>
      <w:r w:rsidRPr="00F43DC8">
        <w:rPr>
          <w:rFonts w:asciiTheme="minorHAnsi" w:hAnsiTheme="minorHAnsi"/>
          <w:b/>
          <w:bCs w:val="0"/>
          <w:color w:val="333333"/>
          <w:shd w:val="clear" w:color="auto" w:fill="FFFFFF"/>
        </w:rPr>
        <w:t xml:space="preserve">Words Matter Act of 2024 </w:t>
      </w:r>
      <w:hyperlink r:id="rId23" w:history="1">
        <w:r w:rsidRPr="00F43DC8">
          <w:rPr>
            <w:rFonts w:asciiTheme="minorHAnsi" w:hAnsiTheme="minorHAnsi"/>
            <w:color w:val="3366CC"/>
            <w:u w:val="single"/>
          </w:rPr>
          <w:t>S.3726</w:t>
        </w:r>
      </w:hyperlink>
      <w:r w:rsidRPr="00F43DC8">
        <w:rPr>
          <w:rFonts w:asciiTheme="minorHAnsi" w:hAnsiTheme="minorHAnsi"/>
          <w:b/>
          <w:bCs w:val="0"/>
          <w:color w:val="333333"/>
          <w:shd w:val="clear" w:color="auto" w:fill="FFFFFF"/>
        </w:rPr>
        <w:t xml:space="preserve">   </w:t>
      </w:r>
      <w:r w:rsidRPr="00F43DC8">
        <w:rPr>
          <w:rFonts w:asciiTheme="minorHAnsi" w:hAnsiTheme="minorHAnsi"/>
          <w:color w:val="333333"/>
          <w:shd w:val="clear" w:color="auto" w:fill="FFFFFF"/>
        </w:rPr>
        <w:t>Senator Robert Casey (D-PA) This bill removes outdated terminology in specified statutes by replacing references to</w:t>
      </w:r>
      <w:r w:rsidRPr="00F43DC8">
        <w:rPr>
          <w:rStyle w:val="Emphasis"/>
          <w:rFonts w:asciiTheme="minorHAnsi" w:hAnsiTheme="minorHAnsi"/>
          <w:color w:val="333333"/>
          <w:shd w:val="clear" w:color="auto" w:fill="FFFFFF"/>
        </w:rPr>
        <w:t> mentally retarded</w:t>
      </w:r>
      <w:r w:rsidRPr="00F43DC8">
        <w:rPr>
          <w:rFonts w:asciiTheme="minorHAnsi" w:hAnsiTheme="minorHAnsi"/>
          <w:color w:val="333333"/>
          <w:shd w:val="clear" w:color="auto" w:fill="FFFFFF"/>
        </w:rPr>
        <w:t> and </w:t>
      </w:r>
      <w:r w:rsidRPr="00F43DC8">
        <w:rPr>
          <w:rStyle w:val="Emphasis"/>
          <w:rFonts w:asciiTheme="minorHAnsi" w:hAnsiTheme="minorHAnsi"/>
          <w:color w:val="333333"/>
          <w:shd w:val="clear" w:color="auto" w:fill="FFFFFF"/>
        </w:rPr>
        <w:t>mental retardation</w:t>
      </w:r>
      <w:r w:rsidRPr="00F43DC8">
        <w:rPr>
          <w:rFonts w:asciiTheme="minorHAnsi" w:hAnsiTheme="minorHAnsi"/>
          <w:color w:val="333333"/>
          <w:shd w:val="clear" w:color="auto" w:fill="FFFFFF"/>
        </w:rPr>
        <w:t> with </w:t>
      </w:r>
      <w:r w:rsidRPr="00F43DC8">
        <w:rPr>
          <w:rStyle w:val="Emphasis"/>
          <w:rFonts w:asciiTheme="minorHAnsi" w:hAnsiTheme="minorHAnsi"/>
          <w:color w:val="333333"/>
          <w:shd w:val="clear" w:color="auto" w:fill="FFFFFF"/>
        </w:rPr>
        <w:t>intellectual disability</w:t>
      </w:r>
      <w:r w:rsidRPr="00F43DC8">
        <w:rPr>
          <w:rFonts w:asciiTheme="minorHAnsi" w:hAnsiTheme="minorHAnsi"/>
          <w:color w:val="333333"/>
          <w:shd w:val="clear" w:color="auto" w:fill="FFFFFF"/>
        </w:rPr>
        <w:t>. (2/1/24)</w:t>
      </w:r>
    </w:p>
    <w:p w14:paraId="09F80943" w14:textId="72171582" w:rsidR="0012225E" w:rsidRDefault="0012225E" w:rsidP="00FC6817">
      <w:pPr>
        <w:spacing w:after="0" w:line="240" w:lineRule="auto"/>
        <w:rPr>
          <w:rFonts w:asciiTheme="minorHAnsi" w:hAnsiTheme="minorHAnsi"/>
          <w:b/>
          <w:bCs w:val="0"/>
          <w:color w:val="333333"/>
          <w:shd w:val="clear" w:color="auto" w:fill="FFFFFF"/>
        </w:rPr>
      </w:pPr>
    </w:p>
    <w:p w14:paraId="0DEE2B61" w14:textId="082546BA" w:rsidR="00BA36D5" w:rsidRPr="00D91B4D" w:rsidRDefault="00F0118D" w:rsidP="009C4764">
      <w:pPr>
        <w:spacing w:after="0" w:line="240" w:lineRule="auto"/>
        <w:rPr>
          <w:rFonts w:asciiTheme="minorHAnsi" w:hAnsiTheme="minorHAnsi"/>
          <w:b/>
          <w:bCs w:val="0"/>
          <w:shd w:val="clear" w:color="auto" w:fill="FFFFFF"/>
        </w:rPr>
      </w:pPr>
      <w:r w:rsidRPr="00D91B4D">
        <w:rPr>
          <w:rFonts w:asciiTheme="minorHAnsi" w:hAnsiTheme="minorHAnsi"/>
          <w:b/>
          <w:bCs w:val="0"/>
          <w:shd w:val="clear" w:color="auto" w:fill="FFFFFF"/>
        </w:rPr>
        <w:t>Disability Community Act</w:t>
      </w:r>
      <w:r w:rsidRPr="00D91B4D">
        <w:rPr>
          <w:rFonts w:asciiTheme="minorHAnsi" w:hAnsiTheme="minorHAnsi"/>
          <w:shd w:val="clear" w:color="auto" w:fill="FFFFFF"/>
        </w:rPr>
        <w:t xml:space="preserve"> </w:t>
      </w:r>
      <w:hyperlink r:id="rId24" w:history="1">
        <w:r w:rsidRPr="00D91B4D">
          <w:rPr>
            <w:rStyle w:val="Hyperlink"/>
            <w:rFonts w:asciiTheme="minorHAnsi" w:hAnsiTheme="minorHAnsi"/>
            <w:color w:val="auto"/>
            <w:shd w:val="clear" w:color="auto" w:fill="FFFFFF"/>
          </w:rPr>
          <w:t>H.R. 7267</w:t>
        </w:r>
      </w:hyperlink>
      <w:r w:rsidRPr="00D91B4D">
        <w:rPr>
          <w:rFonts w:asciiTheme="minorHAnsi" w:hAnsiTheme="minorHAnsi"/>
          <w:shd w:val="clear" w:color="auto" w:fill="FFFFFF"/>
        </w:rPr>
        <w:t xml:space="preserve"> (</w:t>
      </w:r>
      <w:r w:rsidR="00BA36D5" w:rsidRPr="00D91B4D">
        <w:rPr>
          <w:rFonts w:asciiTheme="minorHAnsi" w:hAnsiTheme="minorHAnsi"/>
          <w:shd w:val="clear" w:color="auto" w:fill="FFFFFF"/>
        </w:rPr>
        <w:t>Representative</w:t>
      </w:r>
      <w:r w:rsidRPr="00D91B4D">
        <w:rPr>
          <w:rFonts w:asciiTheme="minorHAnsi" w:hAnsiTheme="minorHAnsi"/>
          <w:shd w:val="clear" w:color="auto" w:fill="FFFFFF"/>
        </w:rPr>
        <w:t>s</w:t>
      </w:r>
      <w:r w:rsidR="00BA36D5" w:rsidRPr="00D91B4D">
        <w:rPr>
          <w:rFonts w:asciiTheme="minorHAnsi" w:hAnsiTheme="minorHAnsi"/>
          <w:shd w:val="clear" w:color="auto" w:fill="FFFFFF"/>
        </w:rPr>
        <w:t xml:space="preserve"> Brian Fitzpatrick (PA-</w:t>
      </w:r>
      <w:r w:rsidRPr="00D91B4D">
        <w:rPr>
          <w:rFonts w:asciiTheme="minorHAnsi" w:hAnsiTheme="minorHAnsi"/>
          <w:shd w:val="clear" w:color="auto" w:fill="FFFFFF"/>
        </w:rPr>
        <w:t>0</w:t>
      </w:r>
      <w:r w:rsidR="00BA36D5" w:rsidRPr="00D91B4D">
        <w:rPr>
          <w:rFonts w:asciiTheme="minorHAnsi" w:hAnsiTheme="minorHAnsi"/>
          <w:shd w:val="clear" w:color="auto" w:fill="FFFFFF"/>
        </w:rPr>
        <w:t>1) and Paul D. Tonko (NY-20)</w:t>
      </w:r>
      <w:r w:rsidRPr="00D91B4D">
        <w:rPr>
          <w:rFonts w:asciiTheme="minorHAnsi" w:hAnsiTheme="minorHAnsi"/>
          <w:shd w:val="clear" w:color="auto" w:fill="FFFFFF"/>
        </w:rPr>
        <w:t xml:space="preserve">. This </w:t>
      </w:r>
      <w:r w:rsidR="00BA36D5" w:rsidRPr="00D91B4D">
        <w:rPr>
          <w:rFonts w:asciiTheme="minorHAnsi" w:hAnsiTheme="minorHAnsi"/>
          <w:shd w:val="clear" w:color="auto" w:fill="FFFFFF"/>
        </w:rPr>
        <w:t xml:space="preserve">legislation would </w:t>
      </w:r>
      <w:r w:rsidRPr="00D91B4D">
        <w:rPr>
          <w:rFonts w:asciiTheme="minorHAnsi" w:hAnsiTheme="minorHAnsi"/>
          <w:shd w:val="clear" w:color="auto" w:fill="FFFFFF"/>
        </w:rPr>
        <w:t>support</w:t>
      </w:r>
      <w:r w:rsidR="00BA36D5" w:rsidRPr="00D91B4D">
        <w:rPr>
          <w:rFonts w:asciiTheme="minorHAnsi" w:hAnsiTheme="minorHAnsi"/>
          <w:shd w:val="clear" w:color="auto" w:fill="FFFFFF"/>
        </w:rPr>
        <w:t xml:space="preserve"> workers who </w:t>
      </w:r>
      <w:r w:rsidRPr="00D91B4D">
        <w:rPr>
          <w:rFonts w:asciiTheme="minorHAnsi" w:hAnsiTheme="minorHAnsi"/>
          <w:shd w:val="clear" w:color="auto" w:fill="FFFFFF"/>
        </w:rPr>
        <w:t xml:space="preserve">serve </w:t>
      </w:r>
      <w:r w:rsidR="00BA36D5" w:rsidRPr="00D91B4D">
        <w:rPr>
          <w:rFonts w:asciiTheme="minorHAnsi" w:hAnsiTheme="minorHAnsi"/>
          <w:shd w:val="clear" w:color="auto" w:fill="FFFFFF"/>
        </w:rPr>
        <w:t xml:space="preserve">individuals with intellectual and developmental disabilities (I/DD). The Disability Community Act amends title XIX (Medicaid) of the Social Security Act to temporarily establish a higher federal matching rate with respect to Medicaid expenditures for certain services furnished to individuals with developmental disabilities if such expenditures are attributable to compliance with specified regulations. </w:t>
      </w:r>
      <w:r w:rsidRPr="00D91B4D">
        <w:rPr>
          <w:rFonts w:asciiTheme="minorHAnsi" w:hAnsiTheme="minorHAnsi"/>
          <w:shd w:val="clear" w:color="auto" w:fill="FFFFFF"/>
        </w:rPr>
        <w:t>(</w:t>
      </w:r>
      <w:r w:rsidR="00BA36D5" w:rsidRPr="00D91B4D">
        <w:rPr>
          <w:rFonts w:asciiTheme="minorHAnsi" w:hAnsiTheme="minorHAnsi"/>
          <w:shd w:val="clear" w:color="auto" w:fill="FFFFFF"/>
        </w:rPr>
        <w:t>2/7/2024</w:t>
      </w:r>
      <w:r w:rsidRPr="00D91B4D">
        <w:rPr>
          <w:rFonts w:asciiTheme="minorHAnsi" w:hAnsiTheme="minorHAnsi"/>
          <w:shd w:val="clear" w:color="auto" w:fill="FFFFFF"/>
        </w:rPr>
        <w:t>)</w:t>
      </w:r>
    </w:p>
    <w:p w14:paraId="59F30A4E" w14:textId="77777777" w:rsidR="00BA36D5" w:rsidRPr="009E5918" w:rsidRDefault="00BA36D5" w:rsidP="0038745D">
      <w:pPr>
        <w:spacing w:after="0"/>
        <w:rPr>
          <w:rFonts w:asciiTheme="minorHAnsi" w:hAnsiTheme="minorHAnsi"/>
          <w:b/>
          <w:bCs w:val="0"/>
          <w:sz w:val="22"/>
          <w:szCs w:val="22"/>
          <w:shd w:val="clear" w:color="auto" w:fill="FFFFFF"/>
        </w:rPr>
      </w:pPr>
    </w:p>
    <w:p w14:paraId="245DFBDF" w14:textId="0502DD5E" w:rsidR="0038745D" w:rsidRPr="00D91B4D" w:rsidRDefault="0038745D" w:rsidP="0038745D">
      <w:pPr>
        <w:spacing w:after="0"/>
        <w:rPr>
          <w:rFonts w:asciiTheme="minorHAnsi" w:hAnsiTheme="minorHAnsi"/>
          <w:shd w:val="clear" w:color="auto" w:fill="FFFFFF"/>
        </w:rPr>
      </w:pPr>
      <w:r w:rsidRPr="00D91B4D">
        <w:rPr>
          <w:rFonts w:asciiTheme="minorHAnsi" w:hAnsiTheme="minorHAnsi"/>
          <w:b/>
          <w:bCs w:val="0"/>
          <w:shd w:val="clear" w:color="auto" w:fill="FFFFFF"/>
        </w:rPr>
        <w:t xml:space="preserve">Removing Access Barriers to Running for Elected Office for People with Disabilities Act </w:t>
      </w:r>
      <w:hyperlink r:id="rId25" w:history="1">
        <w:r w:rsidRPr="00D91B4D">
          <w:rPr>
            <w:rFonts w:asciiTheme="minorHAnsi" w:hAnsiTheme="minorHAnsi"/>
            <w:u w:val="single"/>
          </w:rPr>
          <w:t>S.3747</w:t>
        </w:r>
      </w:hyperlink>
      <w:r w:rsidRPr="00D91B4D">
        <w:rPr>
          <w:rFonts w:asciiTheme="minorHAnsi" w:hAnsiTheme="minorHAnsi"/>
          <w:shd w:val="clear" w:color="auto" w:fill="FFFFFF"/>
        </w:rPr>
        <w:t> (Senator Casey). To allow individuals with disabilities to campaign for elected office without losing access to federally supported benefits. Referred to Finance Committee (2/7/2024).</w:t>
      </w:r>
    </w:p>
    <w:p w14:paraId="112634B9" w14:textId="77777777" w:rsidR="0038745D" w:rsidRPr="003E29D9" w:rsidRDefault="0038745D" w:rsidP="00FC6817">
      <w:pPr>
        <w:spacing w:after="0" w:line="240" w:lineRule="auto"/>
        <w:rPr>
          <w:rFonts w:asciiTheme="minorHAnsi" w:hAnsiTheme="minorHAnsi"/>
          <w:b/>
          <w:u w:val="single"/>
        </w:rPr>
      </w:pPr>
    </w:p>
    <w:p w14:paraId="60D540CA" w14:textId="21B170E6" w:rsidR="007D6DA9" w:rsidRPr="003E29D9" w:rsidRDefault="00C06DB1" w:rsidP="004A70D0">
      <w:pPr>
        <w:spacing w:after="0" w:line="240" w:lineRule="auto"/>
        <w:rPr>
          <w:rFonts w:asciiTheme="minorHAnsi" w:hAnsiTheme="minorHAnsi"/>
          <w:shd w:val="clear" w:color="auto" w:fill="FFFFFF"/>
        </w:rPr>
      </w:pPr>
      <w:r w:rsidRPr="003E29D9">
        <w:rPr>
          <w:rStyle w:val="Emphasis"/>
          <w:rFonts w:asciiTheme="minorHAnsi" w:hAnsiTheme="minorHAnsi"/>
          <w:b/>
          <w:bCs w:val="0"/>
          <w:i w:val="0"/>
          <w:iCs w:val="0"/>
          <w:shd w:val="clear" w:color="auto" w:fill="FFFFFF"/>
        </w:rPr>
        <w:t>Supplemental Security Income (SSI) Restoration Act</w:t>
      </w:r>
      <w:r w:rsidR="00D7708A" w:rsidRPr="003E29D9">
        <w:rPr>
          <w:rStyle w:val="Emphasis"/>
          <w:rFonts w:asciiTheme="minorHAnsi" w:hAnsiTheme="minorHAnsi"/>
          <w:i w:val="0"/>
          <w:iCs w:val="0"/>
          <w:shd w:val="clear" w:color="auto" w:fill="FFFFFF"/>
        </w:rPr>
        <w:t xml:space="preserve"> </w:t>
      </w:r>
      <w:hyperlink r:id="rId26" w:history="1">
        <w:r w:rsidR="00D7708A" w:rsidRPr="003E29D9">
          <w:rPr>
            <w:rStyle w:val="Hyperlink"/>
            <w:rFonts w:asciiTheme="minorHAnsi" w:hAnsiTheme="minorHAnsi"/>
            <w:color w:val="auto"/>
            <w:shd w:val="clear" w:color="auto" w:fill="FFFFFF"/>
          </w:rPr>
          <w:t>H.R.7138</w:t>
        </w:r>
      </w:hyperlink>
      <w:r w:rsidR="00D7708A" w:rsidRPr="003E29D9">
        <w:rPr>
          <w:rStyle w:val="Emphasis"/>
          <w:rFonts w:asciiTheme="minorHAnsi" w:hAnsiTheme="minorHAnsi"/>
          <w:i w:val="0"/>
          <w:iCs w:val="0"/>
          <w:shd w:val="clear" w:color="auto" w:fill="FFFFFF"/>
        </w:rPr>
        <w:t>.  Reps. Schakowsky</w:t>
      </w:r>
      <w:r w:rsidR="00D7708A" w:rsidRPr="003E29D9">
        <w:rPr>
          <w:rFonts w:asciiTheme="minorHAnsi" w:hAnsiTheme="minorHAnsi"/>
          <w:shd w:val="clear" w:color="auto" w:fill="FFFFFF"/>
        </w:rPr>
        <w:t xml:space="preserve"> (IL-09</w:t>
      </w:r>
      <w:r w:rsidR="00DA46DA" w:rsidRPr="003E29D9">
        <w:rPr>
          <w:rFonts w:asciiTheme="minorHAnsi" w:hAnsiTheme="minorHAnsi"/>
          <w:shd w:val="clear" w:color="auto" w:fill="FFFFFF"/>
        </w:rPr>
        <w:t>)</w:t>
      </w:r>
      <w:r w:rsidR="00DA46DA" w:rsidRPr="003E29D9">
        <w:rPr>
          <w:rStyle w:val="Emphasis"/>
          <w:rFonts w:asciiTheme="minorHAnsi" w:hAnsiTheme="minorHAnsi"/>
          <w:i w:val="0"/>
          <w:iCs w:val="0"/>
          <w:shd w:val="clear" w:color="auto" w:fill="FFFFFF"/>
        </w:rPr>
        <w:t>,</w:t>
      </w:r>
      <w:r w:rsidR="00D7708A" w:rsidRPr="003E29D9">
        <w:rPr>
          <w:rStyle w:val="Emphasis"/>
          <w:rFonts w:asciiTheme="minorHAnsi" w:hAnsiTheme="minorHAnsi"/>
          <w:i w:val="0"/>
          <w:iCs w:val="0"/>
          <w:shd w:val="clear" w:color="auto" w:fill="FFFFFF"/>
        </w:rPr>
        <w:t xml:space="preserve"> </w:t>
      </w:r>
      <w:r w:rsidR="00D7708A" w:rsidRPr="003E29D9">
        <w:rPr>
          <w:rFonts w:asciiTheme="minorHAnsi" w:hAnsiTheme="minorHAnsi"/>
          <w:shd w:val="clear" w:color="auto" w:fill="FFFFFF"/>
        </w:rPr>
        <w:t>Grijalva (AZ-07), and Slotkin (MI-07)</w:t>
      </w:r>
      <w:r w:rsidRPr="003E29D9">
        <w:rPr>
          <w:rStyle w:val="Emphasis"/>
          <w:rFonts w:asciiTheme="minorHAnsi" w:hAnsiTheme="minorHAnsi"/>
          <w:i w:val="0"/>
          <w:iCs w:val="0"/>
          <w:shd w:val="clear" w:color="auto" w:fill="FFFFFF"/>
        </w:rPr>
        <w:t>. </w:t>
      </w:r>
      <w:r w:rsidRPr="003E29D9">
        <w:rPr>
          <w:rFonts w:asciiTheme="minorHAnsi" w:hAnsiTheme="minorHAnsi"/>
          <w:shd w:val="clear" w:color="auto" w:fill="FFFFFF"/>
        </w:rPr>
        <w:t xml:space="preserve">The bill modernizes and improves SSI by streamlining the claiming process, increasing asset limits, setting the minimum benefit at 100 percent of the </w:t>
      </w:r>
      <w:r w:rsidRPr="003E29D9">
        <w:rPr>
          <w:rFonts w:asciiTheme="minorHAnsi" w:hAnsiTheme="minorHAnsi"/>
          <w:shd w:val="clear" w:color="auto" w:fill="FFFFFF"/>
        </w:rPr>
        <w:lastRenderedPageBreak/>
        <w:t>Federal Poverty Level, and eliminating punitive reductions in benefits.</w:t>
      </w:r>
      <w:r w:rsidR="007D6DA9" w:rsidRPr="003E29D9">
        <w:rPr>
          <w:rFonts w:asciiTheme="minorHAnsi" w:hAnsiTheme="minorHAnsi"/>
          <w:shd w:val="clear" w:color="auto" w:fill="FFFFFF"/>
        </w:rPr>
        <w:t xml:space="preserve"> Referred to House Ways and Means Committee</w:t>
      </w:r>
      <w:r w:rsidR="00D7708A" w:rsidRPr="003E29D9">
        <w:rPr>
          <w:rFonts w:asciiTheme="minorHAnsi" w:hAnsiTheme="minorHAnsi"/>
          <w:shd w:val="clear" w:color="auto" w:fill="FFFFFF"/>
        </w:rPr>
        <w:t xml:space="preserve"> </w:t>
      </w:r>
      <w:r w:rsidR="007D6DA9" w:rsidRPr="003E29D9">
        <w:rPr>
          <w:rFonts w:asciiTheme="minorHAnsi" w:hAnsiTheme="minorHAnsi"/>
          <w:shd w:val="clear" w:color="auto" w:fill="FFFFFF"/>
        </w:rPr>
        <w:t>(1/30/2024).</w:t>
      </w:r>
    </w:p>
    <w:p w14:paraId="6C64A210" w14:textId="30471AC8" w:rsidR="00C06DB1" w:rsidRPr="003E29D9" w:rsidRDefault="00D7708A" w:rsidP="004A70D0">
      <w:pPr>
        <w:pStyle w:val="ListParagraph"/>
        <w:numPr>
          <w:ilvl w:val="0"/>
          <w:numId w:val="13"/>
        </w:numPr>
        <w:spacing w:after="0" w:line="240" w:lineRule="auto"/>
        <w:rPr>
          <w:rFonts w:asciiTheme="minorHAnsi" w:hAnsiTheme="minorHAnsi"/>
          <w:b/>
          <w:u w:val="single"/>
        </w:rPr>
      </w:pPr>
      <w:r w:rsidRPr="003E29D9">
        <w:rPr>
          <w:rFonts w:asciiTheme="minorHAnsi" w:hAnsiTheme="minorHAnsi"/>
          <w:shd w:val="clear" w:color="auto" w:fill="FFFFFF"/>
        </w:rPr>
        <w:t>The legislators point out</w:t>
      </w:r>
      <w:r w:rsidR="007D6DA9" w:rsidRPr="003E29D9">
        <w:rPr>
          <w:rFonts w:asciiTheme="minorHAnsi" w:hAnsiTheme="minorHAnsi"/>
          <w:shd w:val="clear" w:color="auto" w:fill="FFFFFF"/>
        </w:rPr>
        <w:t xml:space="preserve"> in a </w:t>
      </w:r>
      <w:hyperlink r:id="rId27" w:history="1">
        <w:r w:rsidR="007D6DA9" w:rsidRPr="003E29D9">
          <w:rPr>
            <w:rStyle w:val="Hyperlink"/>
            <w:rFonts w:asciiTheme="minorHAnsi" w:hAnsiTheme="minorHAnsi"/>
            <w:color w:val="auto"/>
            <w:shd w:val="clear" w:color="auto" w:fill="FFFFFF"/>
          </w:rPr>
          <w:t>press release</w:t>
        </w:r>
      </w:hyperlink>
      <w:r w:rsidRPr="003E29D9">
        <w:rPr>
          <w:rFonts w:asciiTheme="minorHAnsi" w:hAnsiTheme="minorHAnsi"/>
          <w:shd w:val="clear" w:color="auto" w:fill="FFFFFF"/>
        </w:rPr>
        <w:t xml:space="preserve"> that the SSI program</w:t>
      </w:r>
      <w:r w:rsidR="007D6DA9" w:rsidRPr="003E29D9">
        <w:rPr>
          <w:rFonts w:asciiTheme="minorHAnsi" w:hAnsiTheme="minorHAnsi"/>
          <w:shd w:val="clear" w:color="auto" w:fill="FFFFFF"/>
        </w:rPr>
        <w:t xml:space="preserve"> has “been largely unchanged since its inception in 1972.”</w:t>
      </w:r>
    </w:p>
    <w:p w14:paraId="7DA5E85A" w14:textId="77777777" w:rsidR="00C06DB1" w:rsidRPr="003E29D9" w:rsidRDefault="00C06DB1" w:rsidP="004A70D0">
      <w:pPr>
        <w:spacing w:after="0" w:line="240" w:lineRule="auto"/>
        <w:rPr>
          <w:rFonts w:asciiTheme="minorHAnsi" w:hAnsiTheme="minorHAnsi"/>
          <w:b/>
          <w:u w:val="single"/>
        </w:rPr>
      </w:pPr>
    </w:p>
    <w:p w14:paraId="65C491F0" w14:textId="2E2507F0" w:rsidR="007D6DA9" w:rsidRPr="003E29D9" w:rsidRDefault="007D6DA9" w:rsidP="004A70D0">
      <w:pPr>
        <w:shd w:val="clear" w:color="auto" w:fill="FFFFFF"/>
        <w:spacing w:after="0" w:line="240" w:lineRule="auto"/>
        <w:rPr>
          <w:rFonts w:asciiTheme="minorHAnsi" w:eastAsia="Times New Roman" w:hAnsiTheme="minorHAnsi"/>
          <w:bCs w:val="0"/>
        </w:rPr>
      </w:pPr>
      <w:r w:rsidRPr="003E29D9">
        <w:rPr>
          <w:rFonts w:asciiTheme="minorHAnsi" w:eastAsia="Times New Roman" w:hAnsiTheme="minorHAnsi"/>
          <w:b/>
        </w:rPr>
        <w:t xml:space="preserve">Marriage Equality for Disabled Adults </w:t>
      </w:r>
      <w:hyperlink r:id="rId28" w:history="1">
        <w:r w:rsidRPr="003E29D9">
          <w:rPr>
            <w:rStyle w:val="Hyperlink"/>
            <w:rFonts w:asciiTheme="minorHAnsi" w:hAnsiTheme="minorHAnsi"/>
            <w:color w:val="auto"/>
            <w:shd w:val="clear" w:color="auto" w:fill="FFFFFF"/>
          </w:rPr>
          <w:t>H.R.6640</w:t>
        </w:r>
      </w:hyperlink>
      <w:r w:rsidRPr="003E29D9">
        <w:rPr>
          <w:rFonts w:asciiTheme="minorHAnsi" w:hAnsiTheme="minorHAnsi"/>
          <w:shd w:val="clear" w:color="auto" w:fill="FFFFFF"/>
        </w:rPr>
        <w:t xml:space="preserve"> Representative Panetta (CA-19)</w:t>
      </w:r>
      <w:r w:rsidR="00FC6817" w:rsidRPr="003E29D9">
        <w:rPr>
          <w:rFonts w:asciiTheme="minorHAnsi" w:hAnsiTheme="minorHAnsi"/>
          <w:shd w:val="clear" w:color="auto" w:fill="FFFFFF"/>
        </w:rPr>
        <w:t>. The bill supports the rights of disabled adult children to marry by eliminating restrictions and consequences for married individuals who have a disability.  Referred to the House Energy &amp; Commerce Committee, Subcommittee on Health (12/6/2023).</w:t>
      </w:r>
    </w:p>
    <w:p w14:paraId="1DDA509A" w14:textId="77777777" w:rsidR="007D6DA9" w:rsidRPr="003E29D9" w:rsidRDefault="007D6DA9" w:rsidP="004A70D0">
      <w:pPr>
        <w:spacing w:after="0" w:line="240" w:lineRule="auto"/>
        <w:rPr>
          <w:rFonts w:asciiTheme="minorHAnsi" w:hAnsiTheme="minorHAnsi"/>
          <w:b/>
          <w:u w:val="single"/>
        </w:rPr>
      </w:pPr>
    </w:p>
    <w:p w14:paraId="5B93E66A" w14:textId="77777777" w:rsidR="0038745D" w:rsidRPr="003E29D9" w:rsidRDefault="0038745D" w:rsidP="0038745D">
      <w:pPr>
        <w:shd w:val="clear" w:color="auto" w:fill="FFFFFF"/>
        <w:spacing w:after="0" w:line="240" w:lineRule="auto"/>
        <w:rPr>
          <w:rFonts w:asciiTheme="minorHAnsi" w:eastAsia="Times New Roman" w:hAnsiTheme="minorHAnsi"/>
          <w:bCs w:val="0"/>
        </w:rPr>
      </w:pPr>
      <w:r w:rsidRPr="003E29D9">
        <w:rPr>
          <w:rFonts w:asciiTheme="minorHAnsi" w:hAnsiTheme="minorHAnsi"/>
          <w:b/>
          <w:bCs w:val="0"/>
        </w:rPr>
        <w:t>HCBS Relief Act of 2023</w:t>
      </w:r>
      <w:r w:rsidRPr="003E29D9">
        <w:rPr>
          <w:rFonts w:asciiTheme="minorHAnsi" w:hAnsiTheme="minorHAnsi"/>
        </w:rPr>
        <w:t xml:space="preserve">  </w:t>
      </w:r>
      <w:hyperlink r:id="rId29" w:history="1">
        <w:r w:rsidRPr="003E29D9">
          <w:rPr>
            <w:rStyle w:val="Hyperlink"/>
            <w:rFonts w:asciiTheme="minorHAnsi" w:hAnsiTheme="minorHAnsi"/>
            <w:color w:val="auto"/>
          </w:rPr>
          <w:t>S.3118</w:t>
        </w:r>
      </w:hyperlink>
      <w:r w:rsidRPr="003E29D9">
        <w:rPr>
          <w:rFonts w:asciiTheme="minorHAnsi" w:hAnsiTheme="minorHAnsi"/>
        </w:rPr>
        <w:t xml:space="preserve"> (Senator Casey) This bill temporarily increases (for two years) the federal Medicaid match (FMAP) to states for certain approved home and community based services (HCBS).  </w:t>
      </w:r>
      <w:r w:rsidRPr="003E29D9">
        <w:rPr>
          <w:rFonts w:asciiTheme="minorHAnsi" w:eastAsia="Times New Roman" w:hAnsiTheme="minorHAnsi"/>
          <w:bCs w:val="0"/>
        </w:rPr>
        <w:t xml:space="preserve">As a condition for receiving the increased rate, a state must agree to undertake activities to improve the delivery of such services, such as by providing additional benefits to home health workers and by helping individuals who were relocated to nursing facilities move back to their homes. Referred to the Finance Committee (10/24/23). </w:t>
      </w:r>
    </w:p>
    <w:p w14:paraId="53FB6A0A" w14:textId="77777777" w:rsidR="0038745D" w:rsidRPr="003E29D9" w:rsidRDefault="0038745D" w:rsidP="0038745D">
      <w:pPr>
        <w:pStyle w:val="ListParagraph"/>
        <w:numPr>
          <w:ilvl w:val="0"/>
          <w:numId w:val="14"/>
        </w:numPr>
        <w:shd w:val="clear" w:color="auto" w:fill="FFFFFF"/>
        <w:spacing w:after="0" w:line="240" w:lineRule="auto"/>
        <w:rPr>
          <w:rFonts w:asciiTheme="minorHAnsi" w:eastAsia="Times New Roman" w:hAnsiTheme="minorHAnsi"/>
          <w:bCs w:val="0"/>
        </w:rPr>
      </w:pPr>
      <w:r w:rsidRPr="003E29D9">
        <w:rPr>
          <w:rFonts w:asciiTheme="minorHAnsi" w:eastAsia="Times New Roman" w:hAnsiTheme="minorHAnsi"/>
          <w:bCs w:val="0"/>
        </w:rPr>
        <w:t xml:space="preserve">For further details, read Senator Casey’s </w:t>
      </w:r>
      <w:hyperlink r:id="rId30" w:history="1">
        <w:r w:rsidRPr="003E29D9">
          <w:rPr>
            <w:rStyle w:val="Hyperlink"/>
            <w:rFonts w:asciiTheme="minorHAnsi" w:eastAsia="Times New Roman" w:hAnsiTheme="minorHAnsi"/>
            <w:bCs w:val="0"/>
            <w:color w:val="auto"/>
          </w:rPr>
          <w:t>bill description.</w:t>
        </w:r>
      </w:hyperlink>
      <w:r w:rsidRPr="003E29D9">
        <w:rPr>
          <w:rFonts w:asciiTheme="minorHAnsi" w:eastAsia="Times New Roman" w:hAnsiTheme="minorHAnsi"/>
          <w:bCs w:val="0"/>
        </w:rPr>
        <w:t xml:space="preserve">. </w:t>
      </w:r>
    </w:p>
    <w:p w14:paraId="28575356" w14:textId="77777777" w:rsidR="0038745D" w:rsidRPr="003E29D9" w:rsidRDefault="0038745D" w:rsidP="004A70D0">
      <w:pPr>
        <w:spacing w:after="0" w:line="240" w:lineRule="auto"/>
        <w:rPr>
          <w:rFonts w:asciiTheme="minorHAnsi" w:hAnsiTheme="minorHAnsi"/>
          <w:b/>
          <w:u w:val="single"/>
        </w:rPr>
      </w:pPr>
    </w:p>
    <w:p w14:paraId="02C1874A" w14:textId="77777777" w:rsidR="0038745D" w:rsidRPr="003E29D9" w:rsidRDefault="0038745D" w:rsidP="0038745D">
      <w:pPr>
        <w:spacing w:after="0"/>
        <w:rPr>
          <w:rFonts w:asciiTheme="minorHAnsi" w:eastAsia="Times New Roman" w:hAnsiTheme="minorHAnsi"/>
          <w:bCs w:val="0"/>
        </w:rPr>
      </w:pPr>
      <w:r w:rsidRPr="003E29D9">
        <w:rPr>
          <w:rFonts w:asciiTheme="minorHAnsi" w:hAnsiTheme="minorHAnsi"/>
          <w:b/>
          <w:bCs w:val="0"/>
          <w:shd w:val="clear" w:color="auto" w:fill="FFFFFF"/>
        </w:rPr>
        <w:t xml:space="preserve">Alleviating Barriers for Caregivers Act (ABC Act) </w:t>
      </w:r>
      <w:hyperlink r:id="rId31" w:history="1">
        <w:r w:rsidRPr="003E29D9">
          <w:rPr>
            <w:rStyle w:val="Hyperlink"/>
            <w:rFonts w:asciiTheme="minorHAnsi" w:hAnsiTheme="minorHAnsi"/>
            <w:color w:val="auto"/>
            <w:shd w:val="clear" w:color="auto" w:fill="FFFFFF"/>
          </w:rPr>
          <w:t>S.3109</w:t>
        </w:r>
      </w:hyperlink>
      <w:r w:rsidRPr="003E29D9">
        <w:rPr>
          <w:rFonts w:asciiTheme="minorHAnsi" w:hAnsiTheme="minorHAnsi"/>
          <w:b/>
          <w:bCs w:val="0"/>
          <w:shd w:val="clear" w:color="auto" w:fill="FFFFFF"/>
        </w:rPr>
        <w:t xml:space="preserve"> </w:t>
      </w:r>
      <w:r w:rsidRPr="003E29D9">
        <w:rPr>
          <w:rFonts w:asciiTheme="minorHAnsi" w:hAnsiTheme="minorHAnsi"/>
        </w:rPr>
        <w:t>(</w:t>
      </w:r>
      <w:r w:rsidRPr="003E29D9">
        <w:rPr>
          <w:rFonts w:asciiTheme="minorHAnsi" w:eastAsia="Times New Roman" w:hAnsiTheme="minorHAnsi"/>
          <w:bCs w:val="0"/>
        </w:rPr>
        <w:t>Senators Markey and Capito)</w:t>
      </w:r>
    </w:p>
    <w:p w14:paraId="556FCFE3" w14:textId="77777777" w:rsidR="0038745D" w:rsidRPr="003E29D9" w:rsidRDefault="0038745D" w:rsidP="0038745D">
      <w:pPr>
        <w:spacing w:after="0"/>
        <w:rPr>
          <w:rFonts w:asciiTheme="minorHAnsi" w:eastAsia="Times New Roman" w:hAnsiTheme="minorHAnsi"/>
          <w:bCs w:val="0"/>
        </w:rPr>
      </w:pPr>
      <w:r w:rsidRPr="003E29D9">
        <w:rPr>
          <w:rFonts w:asciiTheme="minorHAnsi" w:eastAsia="Times New Roman" w:hAnsiTheme="minorHAnsi"/>
          <w:bCs w:val="0"/>
        </w:rPr>
        <w:t>The ABC bill would require the Centers for Medicare &amp; Medicaid Services (CMS) and Social Security Administration (SSA) to review their eligibility processes, procedures, forms, and communications for Medicare, Medicaid, CHIP, and the Social Security programs to reduce administrative challenges for beneficiaries and family caregivers. SNA signed on as an endorsing organization. (10/24/23)</w:t>
      </w:r>
    </w:p>
    <w:p w14:paraId="3D87258A" w14:textId="77777777" w:rsidR="0038745D" w:rsidRPr="003E29D9" w:rsidRDefault="0038745D" w:rsidP="0038745D">
      <w:pPr>
        <w:pStyle w:val="ListParagraph"/>
        <w:numPr>
          <w:ilvl w:val="0"/>
          <w:numId w:val="11"/>
        </w:numPr>
        <w:spacing w:after="0"/>
        <w:rPr>
          <w:rFonts w:asciiTheme="minorHAnsi" w:eastAsia="Times New Roman" w:hAnsiTheme="minorHAnsi"/>
          <w:bCs w:val="0"/>
        </w:rPr>
      </w:pPr>
      <w:r w:rsidRPr="003E29D9">
        <w:rPr>
          <w:rFonts w:asciiTheme="minorHAnsi" w:eastAsia="Times New Roman" w:hAnsiTheme="minorHAnsi"/>
          <w:bCs w:val="0"/>
        </w:rPr>
        <w:t xml:space="preserve">Read AARP’s </w:t>
      </w:r>
      <w:hyperlink r:id="rId32" w:history="1">
        <w:r w:rsidRPr="003E29D9">
          <w:rPr>
            <w:rStyle w:val="Hyperlink"/>
            <w:rFonts w:asciiTheme="minorHAnsi" w:eastAsia="Times New Roman" w:hAnsiTheme="minorHAnsi"/>
            <w:bCs w:val="0"/>
            <w:color w:val="auto"/>
          </w:rPr>
          <w:t>blog</w:t>
        </w:r>
      </w:hyperlink>
    </w:p>
    <w:p w14:paraId="04B7E319" w14:textId="77777777" w:rsidR="0038745D" w:rsidRPr="003E29D9" w:rsidRDefault="0038745D" w:rsidP="0038745D">
      <w:pPr>
        <w:spacing w:after="0" w:line="240" w:lineRule="auto"/>
        <w:rPr>
          <w:rFonts w:asciiTheme="minorHAnsi" w:hAnsiTheme="minorHAnsi"/>
          <w:b/>
        </w:rPr>
      </w:pPr>
    </w:p>
    <w:p w14:paraId="1538A848" w14:textId="7AEB48A3" w:rsidR="0038745D" w:rsidRPr="003E29D9" w:rsidRDefault="0038745D" w:rsidP="003E29D9">
      <w:pPr>
        <w:spacing w:after="0"/>
        <w:rPr>
          <w:rFonts w:asciiTheme="minorHAnsi" w:eastAsia="Times New Roman" w:hAnsiTheme="minorHAnsi"/>
          <w:bCs w:val="0"/>
        </w:rPr>
      </w:pPr>
      <w:bookmarkStart w:id="1" w:name="_Hlk148441869"/>
      <w:r w:rsidRPr="003E29D9">
        <w:rPr>
          <w:rFonts w:asciiTheme="minorHAnsi" w:hAnsiTheme="minorHAnsi"/>
          <w:b/>
          <w:bCs w:val="0"/>
          <w:shd w:val="clear" w:color="auto" w:fill="FFFFFF"/>
        </w:rPr>
        <w:t xml:space="preserve">Disability Employment Incentive Act  </w:t>
      </w:r>
      <w:hyperlink r:id="rId33" w:history="1">
        <w:r w:rsidRPr="003E29D9">
          <w:rPr>
            <w:rFonts w:asciiTheme="minorHAnsi" w:hAnsiTheme="minorHAnsi"/>
            <w:u w:val="single"/>
          </w:rPr>
          <w:t>S.3076</w:t>
        </w:r>
      </w:hyperlink>
      <w:r w:rsidRPr="003E29D9">
        <w:rPr>
          <w:rFonts w:asciiTheme="minorHAnsi" w:hAnsiTheme="minorHAnsi"/>
          <w:b/>
          <w:bCs w:val="0"/>
          <w:shd w:val="clear" w:color="auto" w:fill="FFFFFF"/>
        </w:rPr>
        <w:t xml:space="preserve"> </w:t>
      </w:r>
      <w:r w:rsidR="003E29D9" w:rsidRPr="003E29D9">
        <w:rPr>
          <w:rFonts w:asciiTheme="minorHAnsi" w:hAnsiTheme="minorHAnsi"/>
          <w:b/>
          <w:bCs w:val="0"/>
          <w:shd w:val="clear" w:color="auto" w:fill="FFFFFF"/>
        </w:rPr>
        <w:t xml:space="preserve"> </w:t>
      </w:r>
      <w:r w:rsidR="003E29D9" w:rsidRPr="00DA46DA">
        <w:rPr>
          <w:rFonts w:asciiTheme="minorHAnsi" w:hAnsiTheme="minorHAnsi"/>
          <w:shd w:val="clear" w:color="auto" w:fill="FFFFFF"/>
        </w:rPr>
        <w:t>(Senator Casey).</w:t>
      </w:r>
      <w:r w:rsidR="003E29D9" w:rsidRPr="003E29D9">
        <w:rPr>
          <w:rFonts w:asciiTheme="minorHAnsi" w:hAnsiTheme="minorHAnsi"/>
          <w:b/>
          <w:bCs w:val="0"/>
          <w:shd w:val="clear" w:color="auto" w:fill="FFFFFF"/>
        </w:rPr>
        <w:t xml:space="preserve"> </w:t>
      </w:r>
      <w:r w:rsidRPr="003E29D9">
        <w:rPr>
          <w:rFonts w:asciiTheme="minorHAnsi" w:eastAsia="Times New Roman" w:hAnsiTheme="minorHAnsi"/>
          <w:bCs w:val="0"/>
        </w:rPr>
        <w:t xml:space="preserve">This bill expands tax credits and deductions </w:t>
      </w:r>
      <w:r w:rsidR="003E29D9" w:rsidRPr="003E29D9">
        <w:rPr>
          <w:rFonts w:asciiTheme="minorHAnsi" w:eastAsia="Times New Roman" w:hAnsiTheme="minorHAnsi"/>
          <w:bCs w:val="0"/>
        </w:rPr>
        <w:t xml:space="preserve">that are already in place for </w:t>
      </w:r>
      <w:r w:rsidRPr="003E29D9">
        <w:rPr>
          <w:rFonts w:asciiTheme="minorHAnsi" w:eastAsia="Times New Roman" w:hAnsiTheme="minorHAnsi"/>
          <w:bCs w:val="0"/>
        </w:rPr>
        <w:t>employers who hire and retain employees with disabilities.</w:t>
      </w:r>
      <w:r w:rsidR="003E29D9" w:rsidRPr="003E29D9">
        <w:rPr>
          <w:rFonts w:asciiTheme="minorHAnsi" w:eastAsia="Times New Roman" w:hAnsiTheme="minorHAnsi"/>
          <w:bCs w:val="0"/>
        </w:rPr>
        <w:t xml:space="preserve"> Referred to Finance Committee (10/18/2023). </w:t>
      </w:r>
    </w:p>
    <w:p w14:paraId="2AC9E33A" w14:textId="77777777" w:rsidR="0038745D" w:rsidRPr="003E29D9" w:rsidRDefault="0038745D" w:rsidP="0038745D">
      <w:pPr>
        <w:spacing w:after="0" w:line="240" w:lineRule="auto"/>
        <w:rPr>
          <w:rFonts w:asciiTheme="minorHAnsi" w:hAnsiTheme="minorHAnsi"/>
          <w:b/>
          <w:bCs w:val="0"/>
          <w:shd w:val="clear" w:color="auto" w:fill="FFFFFF"/>
        </w:rPr>
      </w:pPr>
    </w:p>
    <w:p w14:paraId="1D8FDFE5" w14:textId="631153D4" w:rsidR="0038745D" w:rsidRPr="003E29D9" w:rsidRDefault="0038745D" w:rsidP="0038745D">
      <w:pPr>
        <w:spacing w:after="0" w:line="240" w:lineRule="auto"/>
        <w:rPr>
          <w:rFonts w:asciiTheme="minorHAnsi" w:hAnsiTheme="minorHAnsi"/>
          <w:shd w:val="clear" w:color="auto" w:fill="FFFFFF"/>
        </w:rPr>
      </w:pPr>
      <w:r w:rsidRPr="003E29D9">
        <w:rPr>
          <w:rFonts w:asciiTheme="minorHAnsi" w:hAnsiTheme="minorHAnsi"/>
          <w:b/>
          <w:bCs w:val="0"/>
          <w:shd w:val="clear" w:color="auto" w:fill="FFFFFF"/>
        </w:rPr>
        <w:t>SSI Savings Penalty Elimination Act</w:t>
      </w:r>
      <w:r w:rsidRPr="003E29D9">
        <w:rPr>
          <w:rFonts w:asciiTheme="minorHAnsi" w:hAnsiTheme="minorHAnsi"/>
          <w:shd w:val="clear" w:color="auto" w:fill="FFFFFF"/>
        </w:rPr>
        <w:t xml:space="preserve"> </w:t>
      </w:r>
      <w:hyperlink r:id="rId34" w:history="1">
        <w:r w:rsidRPr="003E29D9">
          <w:rPr>
            <w:rStyle w:val="Hyperlink"/>
            <w:rFonts w:asciiTheme="minorHAnsi" w:hAnsiTheme="minorHAnsi"/>
            <w:color w:val="auto"/>
            <w:shd w:val="clear" w:color="auto" w:fill="FFFFFF"/>
          </w:rPr>
          <w:t>S. 2767</w:t>
        </w:r>
      </w:hyperlink>
      <w:r w:rsidRPr="003E29D9">
        <w:rPr>
          <w:rFonts w:asciiTheme="minorHAnsi" w:hAnsiTheme="minorHAnsi"/>
          <w:shd w:val="clear" w:color="auto" w:fill="FFFFFF"/>
        </w:rPr>
        <w:t>/</w:t>
      </w:r>
      <w:hyperlink r:id="rId35" w:history="1">
        <w:r w:rsidRPr="003E29D9">
          <w:rPr>
            <w:rStyle w:val="Hyperlink"/>
            <w:rFonts w:asciiTheme="minorHAnsi" w:hAnsiTheme="minorHAnsi"/>
            <w:color w:val="auto"/>
            <w:shd w:val="clear" w:color="auto" w:fill="FFFFFF"/>
          </w:rPr>
          <w:t>H.R. 5408</w:t>
        </w:r>
      </w:hyperlink>
      <w:r w:rsidRPr="003E29D9">
        <w:rPr>
          <w:rFonts w:asciiTheme="minorHAnsi" w:hAnsiTheme="minorHAnsi"/>
          <w:shd w:val="clear" w:color="auto" w:fill="FFFFFF"/>
        </w:rPr>
        <w:t xml:space="preserve"> </w:t>
      </w:r>
    </w:p>
    <w:p w14:paraId="338D154E" w14:textId="77777777" w:rsidR="0038745D" w:rsidRPr="003E29D9" w:rsidRDefault="0038745D" w:rsidP="0038745D">
      <w:pPr>
        <w:spacing w:after="0" w:line="240" w:lineRule="auto"/>
        <w:rPr>
          <w:rFonts w:asciiTheme="minorHAnsi" w:hAnsiTheme="minorHAnsi"/>
          <w:shd w:val="clear" w:color="auto" w:fill="FFFFFF"/>
        </w:rPr>
      </w:pPr>
      <w:r w:rsidRPr="003E29D9">
        <w:rPr>
          <w:rFonts w:asciiTheme="minorHAnsi" w:hAnsiTheme="minorHAnsi"/>
          <w:shd w:val="clear" w:color="auto" w:fill="FFFFFF"/>
        </w:rPr>
        <w:t>(Senators Brown and Cassidy and Reps. Higgins and Fitzpatrick) A bipartisan, bicameral push to reform the Supplemental Security Income (SSI) program which has not been updated in nearly 40 years and currently punishes older and disabled Americans for saving for emergencies. Referred to Senate Finance and House Ways and Means Committees (9/12/23).</w:t>
      </w:r>
    </w:p>
    <w:p w14:paraId="46772541" w14:textId="77777777" w:rsidR="0038745D" w:rsidRPr="003E29D9" w:rsidRDefault="0038745D" w:rsidP="0038745D">
      <w:pPr>
        <w:pStyle w:val="ListParagraph"/>
        <w:numPr>
          <w:ilvl w:val="0"/>
          <w:numId w:val="10"/>
        </w:numPr>
        <w:spacing w:after="0" w:line="240" w:lineRule="auto"/>
        <w:rPr>
          <w:rFonts w:asciiTheme="minorHAnsi" w:hAnsiTheme="minorHAnsi"/>
          <w:bCs w:val="0"/>
        </w:rPr>
      </w:pPr>
      <w:r w:rsidRPr="003E29D9">
        <w:rPr>
          <w:rFonts w:asciiTheme="minorHAnsi" w:hAnsiTheme="minorHAnsi"/>
          <w:bCs w:val="0"/>
        </w:rPr>
        <w:t xml:space="preserve">Read the joint </w:t>
      </w:r>
      <w:hyperlink r:id="rId36" w:history="1">
        <w:r w:rsidRPr="003E29D9">
          <w:rPr>
            <w:rStyle w:val="Hyperlink"/>
            <w:rFonts w:asciiTheme="minorHAnsi" w:hAnsiTheme="minorHAnsi"/>
            <w:bCs w:val="0"/>
            <w:color w:val="auto"/>
          </w:rPr>
          <w:t>press release</w:t>
        </w:r>
      </w:hyperlink>
      <w:r w:rsidRPr="003E29D9">
        <w:rPr>
          <w:rFonts w:asciiTheme="minorHAnsi" w:hAnsiTheme="minorHAnsi"/>
          <w:bCs w:val="0"/>
        </w:rPr>
        <w:t>.</w:t>
      </w:r>
    </w:p>
    <w:bookmarkEnd w:id="1"/>
    <w:p w14:paraId="79A4B364" w14:textId="77777777" w:rsidR="004A70D0" w:rsidRPr="003E29D9" w:rsidRDefault="004A70D0" w:rsidP="004A70D0">
      <w:pPr>
        <w:spacing w:after="0" w:line="240" w:lineRule="auto"/>
        <w:rPr>
          <w:rFonts w:asciiTheme="minorHAnsi" w:eastAsiaTheme="majorEastAsia" w:hAnsiTheme="minorHAnsi"/>
          <w:b/>
          <w:bCs w:val="0"/>
          <w:kern w:val="2"/>
          <w14:ligatures w14:val="standardContextual"/>
        </w:rPr>
      </w:pPr>
    </w:p>
    <w:p w14:paraId="4FBD8762" w14:textId="7472F818" w:rsidR="004A70D0" w:rsidRPr="003E29D9" w:rsidRDefault="001A6590" w:rsidP="004A70D0">
      <w:pPr>
        <w:spacing w:after="0" w:line="240" w:lineRule="auto"/>
        <w:rPr>
          <w:rFonts w:asciiTheme="minorHAnsi" w:eastAsiaTheme="majorEastAsia" w:hAnsiTheme="minorHAnsi"/>
          <w:kern w:val="2"/>
          <w14:ligatures w14:val="standardContextual"/>
        </w:rPr>
      </w:pPr>
      <w:r w:rsidRPr="003E29D9">
        <w:rPr>
          <w:rFonts w:asciiTheme="minorHAnsi" w:eastAsiaTheme="majorEastAsia" w:hAnsiTheme="minorHAnsi"/>
          <w:b/>
          <w:bCs w:val="0"/>
          <w:kern w:val="2"/>
          <w14:ligatures w14:val="standardContextual"/>
        </w:rPr>
        <w:t>ABLE MATCH (Making ABLE a Tool to Combat Hardship) Act</w:t>
      </w:r>
      <w:r w:rsidRPr="003E29D9">
        <w:rPr>
          <w:rFonts w:asciiTheme="minorHAnsi" w:eastAsiaTheme="majorEastAsia" w:hAnsiTheme="minorHAnsi"/>
          <w:kern w:val="2"/>
          <w14:ligatures w14:val="standardContextual"/>
        </w:rPr>
        <w:t xml:space="preserve"> </w:t>
      </w:r>
      <w:hyperlink r:id="rId37" w:history="1">
        <w:r w:rsidRPr="003E29D9">
          <w:rPr>
            <w:rStyle w:val="Hyperlink"/>
            <w:rFonts w:asciiTheme="minorHAnsi" w:eastAsiaTheme="majorEastAsia" w:hAnsiTheme="minorHAnsi"/>
            <w:color w:val="auto"/>
            <w:kern w:val="2"/>
            <w14:ligatures w14:val="standardContextual"/>
          </w:rPr>
          <w:t>H.R. 5102</w:t>
        </w:r>
      </w:hyperlink>
      <w:r w:rsidRPr="003E29D9">
        <w:rPr>
          <w:rFonts w:asciiTheme="minorHAnsi" w:eastAsiaTheme="majorEastAsia" w:hAnsiTheme="minorHAnsi"/>
          <w:kern w:val="2"/>
          <w14:ligatures w14:val="standardContextual"/>
        </w:rPr>
        <w:t>/</w:t>
      </w:r>
      <w:hyperlink r:id="rId38" w:history="1">
        <w:r w:rsidRPr="003E29D9">
          <w:rPr>
            <w:rStyle w:val="Hyperlink"/>
            <w:rFonts w:asciiTheme="minorHAnsi" w:eastAsiaTheme="majorEastAsia" w:hAnsiTheme="minorHAnsi"/>
            <w:color w:val="auto"/>
            <w:kern w:val="2"/>
            <w14:ligatures w14:val="standardContextual"/>
          </w:rPr>
          <w:t>S.2522</w:t>
        </w:r>
      </w:hyperlink>
      <w:r w:rsidRPr="003E29D9">
        <w:rPr>
          <w:rFonts w:asciiTheme="minorHAnsi" w:eastAsiaTheme="majorEastAsia" w:hAnsiTheme="minorHAnsi"/>
          <w:kern w:val="2"/>
          <w14:ligatures w14:val="standardContextual"/>
        </w:rPr>
        <w:t xml:space="preserve"> </w:t>
      </w:r>
    </w:p>
    <w:p w14:paraId="57A8D776" w14:textId="44BE3329" w:rsidR="001A6590" w:rsidRPr="003E29D9" w:rsidRDefault="001A6590" w:rsidP="004A70D0">
      <w:pPr>
        <w:spacing w:after="0" w:line="240" w:lineRule="auto"/>
        <w:rPr>
          <w:rFonts w:asciiTheme="minorHAnsi" w:eastAsiaTheme="majorEastAsia" w:hAnsiTheme="minorHAnsi"/>
          <w:kern w:val="2"/>
          <w14:ligatures w14:val="standardContextual"/>
        </w:rPr>
      </w:pPr>
      <w:r w:rsidRPr="003E29D9">
        <w:rPr>
          <w:rFonts w:asciiTheme="minorHAnsi" w:eastAsiaTheme="majorEastAsia" w:hAnsiTheme="minorHAnsi"/>
          <w:kern w:val="2"/>
          <w14:ligatures w14:val="standardContextual"/>
        </w:rPr>
        <w:t>(Rep. Dingell and Sen. Casey) The </w:t>
      </w:r>
      <w:hyperlink r:id="rId39" w:history="1">
        <w:r w:rsidRPr="003E29D9">
          <w:rPr>
            <w:rStyle w:val="Hyperlink"/>
            <w:rFonts w:asciiTheme="minorHAnsi" w:eastAsiaTheme="majorEastAsia" w:hAnsiTheme="minorHAnsi"/>
            <w:i/>
            <w:iCs/>
            <w:color w:val="auto"/>
            <w:kern w:val="2"/>
            <w14:ligatures w14:val="standardContextual"/>
          </w:rPr>
          <w:t>ABLE MATCH</w:t>
        </w:r>
        <w:r w:rsidRPr="003E29D9">
          <w:rPr>
            <w:rStyle w:val="Hyperlink"/>
            <w:rFonts w:asciiTheme="minorHAnsi" w:eastAsiaTheme="majorEastAsia" w:hAnsiTheme="minorHAnsi"/>
            <w:color w:val="auto"/>
            <w:kern w:val="2"/>
            <w14:ligatures w14:val="standardContextual"/>
          </w:rPr>
          <w:t> Act</w:t>
        </w:r>
      </w:hyperlink>
      <w:r w:rsidRPr="003E29D9">
        <w:rPr>
          <w:rFonts w:asciiTheme="minorHAnsi" w:eastAsiaTheme="majorEastAsia" w:hAnsiTheme="minorHAnsi"/>
          <w:kern w:val="2"/>
          <w14:ligatures w14:val="standardContextual"/>
        </w:rPr>
        <w:t xml:space="preserve"> helps people with lower incomes participate in the ABLE program by creating a federal dollar-for-dollar match for new and existing ABLE accounts held by individuals that make $28,000 annually or less. The match then tapers off for each dollar a person earns over $28,000. This figure is also indexed to inflation and adjusted for heads of household and married couples. The </w:t>
      </w:r>
      <w:r w:rsidRPr="003E29D9">
        <w:rPr>
          <w:rFonts w:asciiTheme="minorHAnsi" w:eastAsiaTheme="majorEastAsia" w:hAnsiTheme="minorHAnsi"/>
          <w:i/>
          <w:iCs/>
          <w:kern w:val="2"/>
          <w14:ligatures w14:val="standardContextual"/>
        </w:rPr>
        <w:t>ABLE MATCH Act</w:t>
      </w:r>
      <w:r w:rsidRPr="003E29D9">
        <w:rPr>
          <w:rFonts w:asciiTheme="minorHAnsi" w:eastAsiaTheme="majorEastAsia" w:hAnsiTheme="minorHAnsi"/>
          <w:kern w:val="2"/>
          <w14:ligatures w14:val="standardContextual"/>
        </w:rPr>
        <w:t xml:space="preserve"> will reward low-income people </w:t>
      </w:r>
      <w:r w:rsidRPr="003E29D9">
        <w:rPr>
          <w:rFonts w:asciiTheme="minorHAnsi" w:eastAsiaTheme="majorEastAsia" w:hAnsiTheme="minorHAnsi"/>
          <w:kern w:val="2"/>
          <w14:ligatures w14:val="standardContextual"/>
        </w:rPr>
        <w:lastRenderedPageBreak/>
        <w:t xml:space="preserve">with disabilities for saving money for their disability expenses and health needs. This addition to </w:t>
      </w:r>
      <w:r w:rsidR="00004031" w:rsidRPr="003E29D9">
        <w:rPr>
          <w:rFonts w:asciiTheme="minorHAnsi" w:eastAsiaTheme="majorEastAsia" w:hAnsiTheme="minorHAnsi"/>
          <w:kern w:val="2"/>
          <w14:ligatures w14:val="standardContextual"/>
        </w:rPr>
        <w:t>the ABLE</w:t>
      </w:r>
      <w:r w:rsidRPr="003E29D9">
        <w:rPr>
          <w:rFonts w:asciiTheme="minorHAnsi" w:eastAsiaTheme="majorEastAsia" w:hAnsiTheme="minorHAnsi"/>
          <w:kern w:val="2"/>
          <w14:ligatures w14:val="standardContextual"/>
        </w:rPr>
        <w:t xml:space="preserve"> program will help boost enrollment and improve the financial health of people with disabilities with lower incomes.</w:t>
      </w:r>
      <w:r w:rsidR="0008317A" w:rsidRPr="003E29D9">
        <w:rPr>
          <w:rFonts w:asciiTheme="minorHAnsi" w:eastAsiaTheme="majorEastAsia" w:hAnsiTheme="minorHAnsi"/>
          <w:kern w:val="2"/>
          <w14:ligatures w14:val="standardContextual"/>
        </w:rPr>
        <w:t xml:space="preserve"> Referred to House Ways and Means (8/1/23) and Senate Committee on Finance (7/26/23). </w:t>
      </w:r>
    </w:p>
    <w:p w14:paraId="12345E82" w14:textId="77777777" w:rsidR="001A6590" w:rsidRPr="003E29D9" w:rsidRDefault="001A6590" w:rsidP="00833932">
      <w:pPr>
        <w:keepNext/>
        <w:keepLines/>
        <w:shd w:val="clear" w:color="auto" w:fill="FFFFFF"/>
        <w:spacing w:after="0"/>
        <w:outlineLvl w:val="2"/>
        <w:rPr>
          <w:rFonts w:asciiTheme="minorHAnsi" w:eastAsiaTheme="majorEastAsia" w:hAnsiTheme="minorHAnsi"/>
          <w:kern w:val="2"/>
          <w14:ligatures w14:val="standardContextual"/>
        </w:rPr>
      </w:pPr>
    </w:p>
    <w:p w14:paraId="2F593A2D" w14:textId="77777777" w:rsidR="0038745D" w:rsidRPr="003E29D9" w:rsidRDefault="0038745D" w:rsidP="0038745D">
      <w:pPr>
        <w:spacing w:after="0" w:line="240" w:lineRule="auto"/>
        <w:outlineLvl w:val="0"/>
        <w:rPr>
          <w:rFonts w:asciiTheme="minorHAnsi" w:eastAsia="Times New Roman" w:hAnsiTheme="minorHAnsi"/>
          <w:bCs w:val="0"/>
          <w:kern w:val="36"/>
        </w:rPr>
      </w:pPr>
      <w:r w:rsidRPr="003E29D9">
        <w:rPr>
          <w:rFonts w:asciiTheme="minorHAnsi" w:eastAsia="Times New Roman" w:hAnsiTheme="minorHAnsi"/>
          <w:b/>
          <w:kern w:val="36"/>
        </w:rPr>
        <w:t>Social Security 2100 Act</w:t>
      </w:r>
      <w:r w:rsidRPr="003E29D9">
        <w:rPr>
          <w:rFonts w:asciiTheme="minorHAnsi" w:eastAsia="Times New Roman" w:hAnsiTheme="minorHAnsi"/>
          <w:bCs w:val="0"/>
          <w:kern w:val="36"/>
        </w:rPr>
        <w:t xml:space="preserve"> </w:t>
      </w:r>
      <w:hyperlink r:id="rId40" w:history="1">
        <w:r w:rsidRPr="003E29D9">
          <w:rPr>
            <w:rStyle w:val="Hyperlink"/>
            <w:rFonts w:asciiTheme="minorHAnsi" w:eastAsia="Times New Roman" w:hAnsiTheme="minorHAnsi"/>
            <w:bCs w:val="0"/>
            <w:color w:val="auto"/>
            <w:kern w:val="36"/>
          </w:rPr>
          <w:t>H.R.4583</w:t>
        </w:r>
      </w:hyperlink>
      <w:r w:rsidRPr="003E29D9">
        <w:rPr>
          <w:rFonts w:asciiTheme="minorHAnsi" w:eastAsia="Times New Roman" w:hAnsiTheme="minorHAnsi"/>
          <w:bCs w:val="0"/>
          <w:kern w:val="36"/>
        </w:rPr>
        <w:t xml:space="preserve">  Representative Larson (CT-01) and Senator Blumenthal (CT). This bill would implement a dozen changes to the Social Security Act with the goal of promoting its longevity and financial strength, increasing benefits, and eliminating punitive provisions. Referred to Health Subcommittee of the Energy &amp; Commerce Committee (7/14/2023). </w:t>
      </w:r>
    </w:p>
    <w:p w14:paraId="0D19A04D" w14:textId="77777777" w:rsidR="0038745D" w:rsidRPr="003E29D9" w:rsidRDefault="0038745D" w:rsidP="0038745D">
      <w:pPr>
        <w:pStyle w:val="ListParagraph"/>
        <w:numPr>
          <w:ilvl w:val="0"/>
          <w:numId w:val="13"/>
        </w:numPr>
        <w:spacing w:after="0" w:line="240" w:lineRule="auto"/>
        <w:contextualSpacing w:val="0"/>
        <w:rPr>
          <w:rFonts w:asciiTheme="minorHAnsi" w:hAnsiTheme="minorHAnsi"/>
          <w:bCs w:val="0"/>
        </w:rPr>
      </w:pPr>
      <w:r w:rsidRPr="003E29D9">
        <w:rPr>
          <w:rFonts w:asciiTheme="minorHAnsi" w:hAnsiTheme="minorHAnsi"/>
          <w:bCs w:val="0"/>
        </w:rPr>
        <w:t xml:space="preserve">Read the </w:t>
      </w:r>
      <w:hyperlink r:id="rId41" w:history="1">
        <w:r w:rsidRPr="003E29D9">
          <w:rPr>
            <w:rStyle w:val="Hyperlink"/>
            <w:rFonts w:asciiTheme="minorHAnsi" w:hAnsiTheme="minorHAnsi"/>
            <w:bCs w:val="0"/>
            <w:color w:val="auto"/>
          </w:rPr>
          <w:t>fact sheet</w:t>
        </w:r>
      </w:hyperlink>
      <w:r w:rsidRPr="003E29D9">
        <w:rPr>
          <w:rFonts w:asciiTheme="minorHAnsi" w:hAnsiTheme="minorHAnsi"/>
          <w:bCs w:val="0"/>
        </w:rPr>
        <w:t>.</w:t>
      </w:r>
    </w:p>
    <w:p w14:paraId="25C19C41" w14:textId="77777777" w:rsidR="0089338D" w:rsidRDefault="0089338D" w:rsidP="00833932">
      <w:pPr>
        <w:keepNext/>
        <w:keepLines/>
        <w:shd w:val="clear" w:color="auto" w:fill="FFFFFF"/>
        <w:spacing w:after="0"/>
        <w:outlineLvl w:val="2"/>
        <w:rPr>
          <w:rFonts w:asciiTheme="minorHAnsi" w:eastAsiaTheme="majorEastAsia" w:hAnsiTheme="minorHAnsi"/>
          <w:b/>
          <w:bCs w:val="0"/>
          <w:kern w:val="2"/>
          <w14:ligatures w14:val="standardContextual"/>
        </w:rPr>
      </w:pPr>
    </w:p>
    <w:p w14:paraId="523FACDF" w14:textId="28A03944" w:rsidR="00833932" w:rsidRPr="003E29D9" w:rsidRDefault="00833932" w:rsidP="00833932">
      <w:pPr>
        <w:keepNext/>
        <w:keepLines/>
        <w:shd w:val="clear" w:color="auto" w:fill="FFFFFF"/>
        <w:spacing w:after="0"/>
        <w:outlineLvl w:val="2"/>
        <w:rPr>
          <w:rFonts w:asciiTheme="minorHAnsi" w:eastAsia="Times New Roman" w:hAnsiTheme="minorHAnsi"/>
        </w:rPr>
      </w:pPr>
      <w:r w:rsidRPr="003E29D9">
        <w:rPr>
          <w:rFonts w:asciiTheme="minorHAnsi" w:eastAsiaTheme="majorEastAsia" w:hAnsiTheme="minorHAnsi"/>
          <w:b/>
          <w:bCs w:val="0"/>
          <w:kern w:val="2"/>
          <w14:ligatures w14:val="standardContextual"/>
        </w:rPr>
        <w:t>Work Without Worry Act</w:t>
      </w:r>
      <w:r w:rsidRPr="003E29D9">
        <w:rPr>
          <w:rFonts w:asciiTheme="minorHAnsi" w:eastAsiaTheme="majorEastAsia" w:hAnsiTheme="minorHAnsi"/>
          <w:kern w:val="2"/>
          <w14:ligatures w14:val="standardContextual"/>
        </w:rPr>
        <w:t xml:space="preserve"> </w:t>
      </w:r>
      <w:hyperlink r:id="rId42" w:history="1">
        <w:r w:rsidRPr="003E29D9">
          <w:rPr>
            <w:rStyle w:val="Hyperlink"/>
            <w:rFonts w:asciiTheme="minorHAnsi" w:eastAsiaTheme="majorEastAsia" w:hAnsiTheme="minorHAnsi"/>
            <w:color w:val="auto"/>
            <w:kern w:val="2"/>
            <w14:ligatures w14:val="standardContextual"/>
          </w:rPr>
          <w:t>S.2196</w:t>
        </w:r>
      </w:hyperlink>
      <w:r w:rsidRPr="003E29D9">
        <w:rPr>
          <w:rFonts w:asciiTheme="minorHAnsi" w:eastAsiaTheme="majorEastAsia" w:hAnsiTheme="minorHAnsi"/>
          <w:kern w:val="2"/>
          <w14:ligatures w14:val="standardContextual"/>
        </w:rPr>
        <w:t xml:space="preserve"> (</w:t>
      </w:r>
      <w:r w:rsidR="0008317A" w:rsidRPr="003E29D9">
        <w:rPr>
          <w:rFonts w:asciiTheme="minorHAnsi" w:eastAsiaTheme="majorEastAsia" w:hAnsiTheme="minorHAnsi"/>
          <w:kern w:val="2"/>
          <w14:ligatures w14:val="standardContextual"/>
        </w:rPr>
        <w:t xml:space="preserve">Senators </w:t>
      </w:r>
      <w:r w:rsidRPr="003E29D9">
        <w:rPr>
          <w:rFonts w:asciiTheme="minorHAnsi" w:eastAsiaTheme="majorEastAsia" w:hAnsiTheme="minorHAnsi"/>
          <w:kern w:val="2"/>
          <w14:ligatures w14:val="standardContextual"/>
        </w:rPr>
        <w:t xml:space="preserve">Wyden and Cassidy) </w:t>
      </w:r>
    </w:p>
    <w:p w14:paraId="273D55D5" w14:textId="2CBF93BB" w:rsidR="00833932" w:rsidRPr="003E29D9" w:rsidRDefault="00833932" w:rsidP="0008317A">
      <w:pPr>
        <w:shd w:val="clear" w:color="auto" w:fill="FFFFFF"/>
        <w:spacing w:after="0" w:line="240" w:lineRule="auto"/>
        <w:rPr>
          <w:rFonts w:asciiTheme="minorHAnsi" w:hAnsiTheme="minorHAnsi"/>
          <w:kern w:val="2"/>
          <w14:ligatures w14:val="standardContextual"/>
        </w:rPr>
      </w:pPr>
      <w:r w:rsidRPr="003E29D9">
        <w:rPr>
          <w:rFonts w:asciiTheme="minorHAnsi" w:eastAsia="Times New Roman" w:hAnsiTheme="minorHAnsi"/>
        </w:rPr>
        <w:t>This bill modifies eligibility for Social Security Disability Insurance (SSDI) benefits for individuals who have a disability that began before age 22.</w:t>
      </w:r>
      <w:r w:rsidR="0008317A" w:rsidRPr="003E29D9">
        <w:rPr>
          <w:rFonts w:asciiTheme="minorHAnsi" w:eastAsia="Times New Roman" w:hAnsiTheme="minorHAnsi"/>
        </w:rPr>
        <w:t xml:space="preserve"> </w:t>
      </w:r>
      <w:r w:rsidRPr="003E29D9">
        <w:rPr>
          <w:rFonts w:asciiTheme="minorHAnsi" w:eastAsia="Times New Roman" w:hAnsiTheme="minorHAnsi"/>
        </w:rPr>
        <w:t>Under current law, these individuals may obtain SSDI benefits based on the work record of a retired, disabled, or deceased parent. However, an individual with earnings after age 22 that exceed a specified monetary limit (i.e., constitute substantial gainful activity) permanently loses eligibility for such benefits.</w:t>
      </w:r>
      <w:r w:rsidR="0008317A" w:rsidRPr="003E29D9">
        <w:rPr>
          <w:rFonts w:asciiTheme="minorHAnsi" w:eastAsia="Times New Roman" w:hAnsiTheme="minorHAnsi"/>
        </w:rPr>
        <w:t xml:space="preserve"> </w:t>
      </w:r>
      <w:r w:rsidRPr="003E29D9">
        <w:rPr>
          <w:rFonts w:asciiTheme="minorHAnsi" w:eastAsia="Times New Roman" w:hAnsiTheme="minorHAnsi"/>
        </w:rPr>
        <w:t xml:space="preserve">This bill allows individuals to retain eligibility for such benefits regardless of the amount of earnings after age 22. Additionally, individuals who apply for SSDI benefits on a parent's record </w:t>
      </w:r>
      <w:proofErr w:type="gramStart"/>
      <w:r w:rsidRPr="003E29D9">
        <w:rPr>
          <w:rFonts w:asciiTheme="minorHAnsi" w:eastAsia="Times New Roman" w:hAnsiTheme="minorHAnsi"/>
        </w:rPr>
        <w:t>and also</w:t>
      </w:r>
      <w:proofErr w:type="gramEnd"/>
      <w:r w:rsidRPr="003E29D9">
        <w:rPr>
          <w:rFonts w:asciiTheme="minorHAnsi" w:eastAsia="Times New Roman" w:hAnsiTheme="minorHAnsi"/>
        </w:rPr>
        <w:t xml:space="preserve"> independently qualify for Social Security benefits on their own record will receive the larger of the two benefit amounts.</w:t>
      </w:r>
      <w:r w:rsidR="0008317A" w:rsidRPr="003E29D9">
        <w:rPr>
          <w:rFonts w:asciiTheme="minorHAnsi" w:hAnsiTheme="minorHAnsi"/>
          <w:kern w:val="2"/>
          <w14:ligatures w14:val="standardContextual"/>
        </w:rPr>
        <w:t xml:space="preserve"> </w:t>
      </w:r>
      <w:r w:rsidRPr="003E29D9">
        <w:rPr>
          <w:rFonts w:asciiTheme="minorHAnsi" w:hAnsiTheme="minorHAnsi"/>
          <w:kern w:val="2"/>
          <w14:ligatures w14:val="standardContextual"/>
        </w:rPr>
        <w:t>Referred to Committee on Finance</w:t>
      </w:r>
      <w:r w:rsidR="0008317A" w:rsidRPr="003E29D9">
        <w:rPr>
          <w:rFonts w:asciiTheme="minorHAnsi" w:hAnsiTheme="minorHAnsi"/>
          <w:kern w:val="2"/>
          <w14:ligatures w14:val="standardContextual"/>
        </w:rPr>
        <w:t xml:space="preserve"> (6/22/23).</w:t>
      </w:r>
    </w:p>
    <w:p w14:paraId="41E958A3" w14:textId="77777777" w:rsidR="004A70D0" w:rsidRPr="003E29D9" w:rsidRDefault="004A70D0" w:rsidP="004A3066">
      <w:pPr>
        <w:spacing w:after="0"/>
        <w:rPr>
          <w:rFonts w:asciiTheme="minorHAnsi" w:hAnsiTheme="minorHAnsi"/>
          <w:b/>
          <w:bCs w:val="0"/>
          <w:shd w:val="clear" w:color="auto" w:fill="FFFFFF"/>
        </w:rPr>
      </w:pPr>
    </w:p>
    <w:p w14:paraId="19F9DCE6" w14:textId="38B02C94" w:rsidR="000D0696" w:rsidRPr="003E29D9" w:rsidRDefault="000D0696" w:rsidP="000D0696">
      <w:pPr>
        <w:spacing w:after="0" w:line="240" w:lineRule="auto"/>
        <w:rPr>
          <w:rFonts w:asciiTheme="minorHAnsi" w:hAnsiTheme="minorHAnsi"/>
          <w:bCs w:val="0"/>
        </w:rPr>
      </w:pPr>
      <w:r w:rsidRPr="003E29D9">
        <w:rPr>
          <w:rFonts w:asciiTheme="minorHAnsi" w:hAnsiTheme="minorHAnsi"/>
          <w:b/>
        </w:rPr>
        <w:t>Autism Family Caregivers Act of 2023</w:t>
      </w:r>
      <w:r w:rsidRPr="003E29D9">
        <w:rPr>
          <w:rFonts w:asciiTheme="minorHAnsi" w:hAnsiTheme="minorHAnsi"/>
          <w:bCs w:val="0"/>
        </w:rPr>
        <w:t xml:space="preserve"> </w:t>
      </w:r>
      <w:hyperlink r:id="rId43" w:history="1">
        <w:r w:rsidRPr="003E29D9">
          <w:rPr>
            <w:rStyle w:val="Hyperlink"/>
            <w:rFonts w:asciiTheme="minorHAnsi" w:hAnsiTheme="minorHAnsi"/>
            <w:bCs w:val="0"/>
            <w:color w:val="auto"/>
          </w:rPr>
          <w:t>S.1333</w:t>
        </w:r>
      </w:hyperlink>
      <w:r w:rsidRPr="003E29D9">
        <w:rPr>
          <w:rFonts w:asciiTheme="minorHAnsi" w:hAnsiTheme="minorHAnsi"/>
          <w:bCs w:val="0"/>
        </w:rPr>
        <w:t>/</w:t>
      </w:r>
      <w:hyperlink r:id="rId44" w:history="1">
        <w:r w:rsidRPr="003E29D9">
          <w:rPr>
            <w:rStyle w:val="Hyperlink"/>
            <w:rFonts w:asciiTheme="minorHAnsi" w:hAnsiTheme="minorHAnsi"/>
            <w:bCs w:val="0"/>
            <w:color w:val="auto"/>
          </w:rPr>
          <w:t>H.R. 2965</w:t>
        </w:r>
      </w:hyperlink>
      <w:r w:rsidRPr="003E29D9">
        <w:rPr>
          <w:rFonts w:asciiTheme="minorHAnsi" w:hAnsiTheme="minorHAnsi"/>
          <w:bCs w:val="0"/>
        </w:rPr>
        <w:t xml:space="preserve"> (Sen. Menendez and Rep. Meng) </w:t>
      </w:r>
      <w:r w:rsidRPr="003E29D9">
        <w:rPr>
          <w:rFonts w:asciiTheme="minorHAnsi" w:hAnsiTheme="minorHAnsi"/>
          <w:shd w:val="clear" w:color="auto" w:fill="FFFFFF"/>
        </w:rPr>
        <w:t> To award grants to provide evidence-based caregiver skills training to family caregivers of children with autism spectrum disorder or other developmental disabilities or delays using a Caregiver Skills Training Pilot Program.  Referred to Senate HELP and House Energy and Commerce committees (4/27/23).</w:t>
      </w:r>
    </w:p>
    <w:p w14:paraId="3FA7DDF8" w14:textId="77777777" w:rsidR="000218C4" w:rsidRPr="003E29D9" w:rsidRDefault="000218C4" w:rsidP="007C4F51">
      <w:pPr>
        <w:spacing w:after="0" w:line="240" w:lineRule="auto"/>
        <w:rPr>
          <w:rFonts w:asciiTheme="minorHAnsi" w:hAnsiTheme="minorHAnsi"/>
          <w:bCs w:val="0"/>
        </w:rPr>
      </w:pPr>
    </w:p>
    <w:p w14:paraId="65419FC9" w14:textId="6A6B98F4" w:rsidR="000B4AFD" w:rsidRPr="003E29D9" w:rsidRDefault="000B4AFD" w:rsidP="007C4F51">
      <w:pPr>
        <w:spacing w:after="0" w:line="240" w:lineRule="auto"/>
        <w:rPr>
          <w:rFonts w:asciiTheme="minorHAnsi" w:hAnsiTheme="minorHAnsi"/>
          <w:bCs w:val="0"/>
        </w:rPr>
      </w:pPr>
      <w:r w:rsidRPr="003E29D9">
        <w:rPr>
          <w:rFonts w:asciiTheme="minorHAnsi" w:hAnsiTheme="minorHAnsi"/>
          <w:b/>
        </w:rPr>
        <w:t xml:space="preserve">Protection and Advocacy </w:t>
      </w:r>
      <w:r w:rsidR="003C257D" w:rsidRPr="003E29D9">
        <w:rPr>
          <w:rFonts w:asciiTheme="minorHAnsi" w:hAnsiTheme="minorHAnsi"/>
          <w:b/>
        </w:rPr>
        <w:t xml:space="preserve">for Student Success </w:t>
      </w:r>
      <w:r w:rsidRPr="003E29D9">
        <w:rPr>
          <w:rFonts w:asciiTheme="minorHAnsi" w:hAnsiTheme="minorHAnsi"/>
          <w:b/>
        </w:rPr>
        <w:t>Act</w:t>
      </w:r>
      <w:r w:rsidRPr="003E29D9">
        <w:rPr>
          <w:rFonts w:asciiTheme="minorHAnsi" w:hAnsiTheme="minorHAnsi"/>
          <w:bCs w:val="0"/>
        </w:rPr>
        <w:t xml:space="preserve"> </w:t>
      </w:r>
      <w:r w:rsidR="003C257D" w:rsidRPr="003E29D9">
        <w:rPr>
          <w:rFonts w:asciiTheme="minorHAnsi" w:hAnsiTheme="minorHAnsi"/>
          <w:bCs w:val="0"/>
        </w:rPr>
        <w:t>–</w:t>
      </w:r>
      <w:r w:rsidRPr="003E29D9">
        <w:rPr>
          <w:rFonts w:asciiTheme="minorHAnsi" w:hAnsiTheme="minorHAnsi"/>
          <w:bCs w:val="0"/>
        </w:rPr>
        <w:t xml:space="preserve"> </w:t>
      </w:r>
      <w:hyperlink r:id="rId45" w:history="1">
        <w:r w:rsidR="003C257D" w:rsidRPr="003E29D9">
          <w:rPr>
            <w:rStyle w:val="Hyperlink"/>
            <w:rFonts w:asciiTheme="minorHAnsi" w:hAnsiTheme="minorHAnsi"/>
            <w:color w:val="auto"/>
          </w:rPr>
          <w:t>H.R.4481</w:t>
        </w:r>
      </w:hyperlink>
      <w:r w:rsidRPr="003E29D9">
        <w:rPr>
          <w:rFonts w:asciiTheme="minorHAnsi" w:hAnsiTheme="minorHAnsi"/>
          <w:bCs w:val="0"/>
        </w:rPr>
        <w:t xml:space="preserve"> (DeSaulnie</w:t>
      </w:r>
      <w:r w:rsidR="003C257D" w:rsidRPr="003E29D9">
        <w:rPr>
          <w:rFonts w:asciiTheme="minorHAnsi" w:hAnsiTheme="minorHAnsi"/>
          <w:bCs w:val="0"/>
        </w:rPr>
        <w:t>r</w:t>
      </w:r>
      <w:r w:rsidRPr="003E29D9">
        <w:rPr>
          <w:rFonts w:asciiTheme="minorHAnsi" w:hAnsiTheme="minorHAnsi"/>
          <w:bCs w:val="0"/>
        </w:rPr>
        <w:t>) To authorize grants to establish a national education protection and advocacy program to enforce the rights and protections under the Individuals with Disabilities Education Act, the Americans with Disabilities Act of 1990, and section 504 of the Rehabilitation Act of 1973, and for other purposes</w:t>
      </w:r>
      <w:r w:rsidR="003C257D" w:rsidRPr="003E29D9">
        <w:rPr>
          <w:rFonts w:asciiTheme="minorHAnsi" w:hAnsiTheme="minorHAnsi"/>
          <w:bCs w:val="0"/>
        </w:rPr>
        <w:t>. Referred to the House Committee on Education and the Workforce</w:t>
      </w:r>
      <w:r w:rsidRPr="003E29D9">
        <w:rPr>
          <w:rFonts w:asciiTheme="minorHAnsi" w:hAnsiTheme="minorHAnsi"/>
          <w:bCs w:val="0"/>
        </w:rPr>
        <w:t xml:space="preserve"> (</w:t>
      </w:r>
      <w:r w:rsidR="003C257D" w:rsidRPr="003E29D9">
        <w:rPr>
          <w:rFonts w:asciiTheme="minorHAnsi" w:hAnsiTheme="minorHAnsi"/>
          <w:bCs w:val="0"/>
        </w:rPr>
        <w:t>7/6/23</w:t>
      </w:r>
      <w:r w:rsidRPr="003E29D9">
        <w:rPr>
          <w:rFonts w:asciiTheme="minorHAnsi" w:hAnsiTheme="minorHAnsi"/>
          <w:bCs w:val="0"/>
        </w:rPr>
        <w:t>).</w:t>
      </w:r>
    </w:p>
    <w:p w14:paraId="27720F5D" w14:textId="77777777" w:rsidR="000B4AFD" w:rsidRPr="003E29D9" w:rsidRDefault="000B4AFD" w:rsidP="007C4F51">
      <w:pPr>
        <w:spacing w:after="0"/>
        <w:rPr>
          <w:rFonts w:asciiTheme="minorHAnsi" w:eastAsia="Times New Roman" w:hAnsiTheme="minorHAnsi"/>
          <w:bCs w:val="0"/>
        </w:rPr>
      </w:pPr>
    </w:p>
    <w:p w14:paraId="4B4E23B2" w14:textId="42E77460" w:rsidR="000B4AFD" w:rsidRPr="003E29D9" w:rsidRDefault="000B4AFD" w:rsidP="007C4F51">
      <w:pPr>
        <w:spacing w:after="0"/>
        <w:rPr>
          <w:rFonts w:asciiTheme="minorHAnsi" w:eastAsia="Times New Roman" w:hAnsiTheme="minorHAnsi"/>
          <w:bCs w:val="0"/>
        </w:rPr>
      </w:pPr>
      <w:r w:rsidRPr="003E29D9">
        <w:rPr>
          <w:rFonts w:asciiTheme="minorHAnsi" w:eastAsia="Times New Roman" w:hAnsiTheme="minorHAnsi"/>
          <w:b/>
        </w:rPr>
        <w:t>Social Security Expansion Act</w:t>
      </w:r>
      <w:r w:rsidRPr="003E29D9">
        <w:rPr>
          <w:rFonts w:asciiTheme="minorHAnsi" w:eastAsia="Times New Roman" w:hAnsiTheme="minorHAnsi"/>
          <w:bCs w:val="0"/>
        </w:rPr>
        <w:t xml:space="preserve"> – </w:t>
      </w:r>
      <w:hyperlink r:id="rId46" w:history="1">
        <w:r w:rsidRPr="003E29D9">
          <w:rPr>
            <w:rFonts w:asciiTheme="minorHAnsi" w:eastAsia="Times New Roman" w:hAnsiTheme="minorHAnsi"/>
            <w:bCs w:val="0"/>
            <w:u w:val="single"/>
          </w:rPr>
          <w:t>H.R.1046</w:t>
        </w:r>
      </w:hyperlink>
      <w:r w:rsidRPr="003E29D9">
        <w:rPr>
          <w:rFonts w:asciiTheme="minorHAnsi" w:eastAsia="Times New Roman" w:hAnsiTheme="minorHAnsi"/>
          <w:bCs w:val="0"/>
        </w:rPr>
        <w:t xml:space="preserve"> / </w:t>
      </w:r>
      <w:hyperlink r:id="rId47" w:history="1">
        <w:r w:rsidRPr="003E29D9">
          <w:rPr>
            <w:rFonts w:asciiTheme="minorHAnsi" w:eastAsia="Times New Roman" w:hAnsiTheme="minorHAnsi"/>
            <w:bCs w:val="0"/>
            <w:u w:val="single"/>
          </w:rPr>
          <w:t>S.393</w:t>
        </w:r>
      </w:hyperlink>
      <w:r w:rsidRPr="003E29D9">
        <w:rPr>
          <w:rFonts w:asciiTheme="minorHAnsi" w:eastAsia="Times New Roman" w:hAnsiTheme="minorHAnsi"/>
          <w:bCs w:val="0"/>
        </w:rPr>
        <w:t xml:space="preserve"> (Schakowsky and Sanders)</w:t>
      </w:r>
      <w:r w:rsidR="0014589B" w:rsidRPr="003E29D9">
        <w:rPr>
          <w:rFonts w:asciiTheme="minorHAnsi" w:eastAsia="Times New Roman" w:hAnsiTheme="minorHAnsi"/>
          <w:bCs w:val="0"/>
        </w:rPr>
        <w:t xml:space="preserve"> </w:t>
      </w:r>
      <w:r w:rsidR="00F76002" w:rsidRPr="003E29D9">
        <w:rPr>
          <w:rFonts w:asciiTheme="minorHAnsi" w:eastAsia="Times New Roman" w:hAnsiTheme="minorHAnsi"/>
          <w:bCs w:val="0"/>
        </w:rPr>
        <w:t>E</w:t>
      </w:r>
      <w:r w:rsidR="0014589B" w:rsidRPr="003E29D9">
        <w:rPr>
          <w:rFonts w:asciiTheme="minorHAnsi" w:eastAsia="Times New Roman" w:hAnsiTheme="minorHAnsi"/>
          <w:bCs w:val="0"/>
        </w:rPr>
        <w:t>xtend</w:t>
      </w:r>
      <w:r w:rsidR="00F76002" w:rsidRPr="003E29D9">
        <w:rPr>
          <w:rFonts w:asciiTheme="minorHAnsi" w:eastAsia="Times New Roman" w:hAnsiTheme="minorHAnsi"/>
          <w:bCs w:val="0"/>
        </w:rPr>
        <w:t>s</w:t>
      </w:r>
      <w:r w:rsidR="0014589B" w:rsidRPr="003E29D9">
        <w:rPr>
          <w:rFonts w:asciiTheme="minorHAnsi" w:eastAsia="Times New Roman" w:hAnsiTheme="minorHAnsi"/>
          <w:bCs w:val="0"/>
        </w:rPr>
        <w:t xml:space="preserve"> the life of the Old Age, Survivors, and Disability Insurance (OASDI) </w:t>
      </w:r>
      <w:r w:rsidR="00F76002" w:rsidRPr="003E29D9">
        <w:rPr>
          <w:rFonts w:asciiTheme="minorHAnsi" w:eastAsia="Times New Roman" w:hAnsiTheme="minorHAnsi"/>
          <w:bCs w:val="0"/>
        </w:rPr>
        <w:t>for the next 75 years while requiring payroll taxes on incomes of $250,000 and above, and for other purposes</w:t>
      </w:r>
      <w:r w:rsidR="003C257D" w:rsidRPr="003E29D9">
        <w:rPr>
          <w:rFonts w:asciiTheme="minorHAnsi" w:eastAsia="Times New Roman" w:hAnsiTheme="minorHAnsi"/>
          <w:bCs w:val="0"/>
        </w:rPr>
        <w:t>. R</w:t>
      </w:r>
      <w:r w:rsidR="00F76002" w:rsidRPr="003E29D9">
        <w:rPr>
          <w:rFonts w:asciiTheme="minorHAnsi" w:eastAsia="Times New Roman" w:hAnsiTheme="minorHAnsi"/>
          <w:bCs w:val="0"/>
        </w:rPr>
        <w:t>eferred to Ways and Means, Education and the Workforce, and Transportation and Infrastructure in the House; Committee on Finance in the Senate</w:t>
      </w:r>
      <w:r w:rsidR="003C257D" w:rsidRPr="003E29D9">
        <w:rPr>
          <w:rFonts w:asciiTheme="minorHAnsi" w:eastAsia="Times New Roman" w:hAnsiTheme="minorHAnsi"/>
          <w:bCs w:val="0"/>
        </w:rPr>
        <w:t xml:space="preserve"> (2/13/23)</w:t>
      </w:r>
      <w:r w:rsidR="00F76002" w:rsidRPr="003E29D9">
        <w:rPr>
          <w:rFonts w:asciiTheme="minorHAnsi" w:eastAsia="Times New Roman" w:hAnsiTheme="minorHAnsi"/>
          <w:bCs w:val="0"/>
        </w:rPr>
        <w:t xml:space="preserve">. </w:t>
      </w:r>
    </w:p>
    <w:p w14:paraId="061C8308" w14:textId="62C348B9" w:rsidR="00ED54EC" w:rsidRPr="003E29D9" w:rsidRDefault="00ED54EC" w:rsidP="007C4F51">
      <w:pPr>
        <w:pStyle w:val="ListParagraph"/>
        <w:numPr>
          <w:ilvl w:val="0"/>
          <w:numId w:val="1"/>
        </w:numPr>
        <w:spacing w:after="0"/>
        <w:rPr>
          <w:rFonts w:asciiTheme="minorHAnsi" w:eastAsia="Times New Roman" w:hAnsiTheme="minorHAnsi"/>
          <w:bCs w:val="0"/>
        </w:rPr>
      </w:pPr>
      <w:r w:rsidRPr="003E29D9">
        <w:rPr>
          <w:rFonts w:asciiTheme="minorHAnsi" w:eastAsia="Times New Roman" w:hAnsiTheme="minorHAnsi"/>
          <w:bCs w:val="0"/>
        </w:rPr>
        <w:t xml:space="preserve">Read the </w:t>
      </w:r>
      <w:hyperlink r:id="rId48" w:history="1">
        <w:r w:rsidRPr="003E29D9">
          <w:rPr>
            <w:rStyle w:val="Hyperlink"/>
            <w:rFonts w:asciiTheme="minorHAnsi" w:eastAsia="Times New Roman" w:hAnsiTheme="minorHAnsi"/>
            <w:bCs w:val="0"/>
            <w:color w:val="auto"/>
          </w:rPr>
          <w:t>fact sheet</w:t>
        </w:r>
      </w:hyperlink>
      <w:r w:rsidRPr="003E29D9">
        <w:rPr>
          <w:rFonts w:asciiTheme="minorHAnsi" w:eastAsia="Times New Roman" w:hAnsiTheme="minorHAnsi"/>
          <w:bCs w:val="0"/>
        </w:rPr>
        <w:t xml:space="preserve"> published by Senator Sanders’s office</w:t>
      </w:r>
    </w:p>
    <w:p w14:paraId="78C9DBC9" w14:textId="07016F3A" w:rsidR="00ED54EC" w:rsidRPr="003E29D9" w:rsidRDefault="00ED54EC" w:rsidP="007C4F51">
      <w:pPr>
        <w:pStyle w:val="ListParagraph"/>
        <w:numPr>
          <w:ilvl w:val="0"/>
          <w:numId w:val="1"/>
        </w:numPr>
        <w:spacing w:after="0"/>
        <w:rPr>
          <w:rFonts w:asciiTheme="minorHAnsi" w:eastAsia="Times New Roman" w:hAnsiTheme="minorHAnsi"/>
          <w:bCs w:val="0"/>
        </w:rPr>
      </w:pPr>
      <w:r w:rsidRPr="003E29D9">
        <w:rPr>
          <w:rFonts w:asciiTheme="minorHAnsi" w:eastAsia="Times New Roman" w:hAnsiTheme="minorHAnsi"/>
          <w:bCs w:val="0"/>
        </w:rPr>
        <w:t xml:space="preserve">Read the </w:t>
      </w:r>
      <w:hyperlink r:id="rId49" w:history="1">
        <w:r w:rsidRPr="003E29D9">
          <w:rPr>
            <w:rStyle w:val="Hyperlink"/>
            <w:rFonts w:asciiTheme="minorHAnsi" w:eastAsia="Times New Roman" w:hAnsiTheme="minorHAnsi"/>
            <w:bCs w:val="0"/>
            <w:color w:val="auto"/>
          </w:rPr>
          <w:t>analysis</w:t>
        </w:r>
      </w:hyperlink>
      <w:r w:rsidRPr="003E29D9">
        <w:rPr>
          <w:rFonts w:asciiTheme="minorHAnsi" w:eastAsia="Times New Roman" w:hAnsiTheme="minorHAnsi"/>
          <w:bCs w:val="0"/>
        </w:rPr>
        <w:t xml:space="preserve"> by the SSA</w:t>
      </w:r>
    </w:p>
    <w:p w14:paraId="5D14B9A5" w14:textId="571FC4B4" w:rsidR="0014589B" w:rsidRPr="003E29D9" w:rsidRDefault="0014589B" w:rsidP="007C4F51">
      <w:pPr>
        <w:pStyle w:val="ListParagraph"/>
        <w:numPr>
          <w:ilvl w:val="0"/>
          <w:numId w:val="1"/>
        </w:numPr>
        <w:spacing w:after="0"/>
        <w:rPr>
          <w:rFonts w:asciiTheme="minorHAnsi" w:eastAsia="Times New Roman" w:hAnsiTheme="minorHAnsi"/>
          <w:bCs w:val="0"/>
        </w:rPr>
      </w:pPr>
      <w:r w:rsidRPr="003E29D9">
        <w:rPr>
          <w:rFonts w:asciiTheme="minorHAnsi" w:eastAsia="Times New Roman" w:hAnsiTheme="minorHAnsi"/>
          <w:bCs w:val="0"/>
        </w:rPr>
        <w:t xml:space="preserve">Read an </w:t>
      </w:r>
      <w:hyperlink r:id="rId50" w:history="1">
        <w:r w:rsidRPr="003E29D9">
          <w:rPr>
            <w:rStyle w:val="Hyperlink"/>
            <w:rFonts w:asciiTheme="minorHAnsi" w:eastAsia="Times New Roman" w:hAnsiTheme="minorHAnsi"/>
            <w:bCs w:val="0"/>
            <w:color w:val="auto"/>
          </w:rPr>
          <w:t>opinion piece</w:t>
        </w:r>
      </w:hyperlink>
      <w:r w:rsidRPr="003E29D9">
        <w:rPr>
          <w:rFonts w:asciiTheme="minorHAnsi" w:eastAsia="Times New Roman" w:hAnsiTheme="minorHAnsi"/>
          <w:bCs w:val="0"/>
        </w:rPr>
        <w:t xml:space="preserve"> published in </w:t>
      </w:r>
      <w:r w:rsidRPr="003E29D9">
        <w:rPr>
          <w:rFonts w:asciiTheme="minorHAnsi" w:eastAsia="Times New Roman" w:hAnsiTheme="minorHAnsi"/>
          <w:bCs w:val="0"/>
          <w:i/>
          <w:iCs/>
        </w:rPr>
        <w:t>The Hill</w:t>
      </w:r>
      <w:r w:rsidRPr="003E29D9">
        <w:rPr>
          <w:rFonts w:asciiTheme="minorHAnsi" w:eastAsia="Times New Roman" w:hAnsiTheme="minorHAnsi"/>
          <w:bCs w:val="0"/>
        </w:rPr>
        <w:t xml:space="preserve"> newspaper</w:t>
      </w:r>
    </w:p>
    <w:p w14:paraId="450985E4" w14:textId="77777777" w:rsidR="007C4F51" w:rsidRPr="003E29D9" w:rsidRDefault="007C4F51" w:rsidP="007C4F51">
      <w:pPr>
        <w:spacing w:after="0"/>
        <w:rPr>
          <w:rFonts w:asciiTheme="minorHAnsi" w:eastAsia="Times New Roman" w:hAnsiTheme="minorHAnsi"/>
          <w:b/>
        </w:rPr>
      </w:pPr>
    </w:p>
    <w:p w14:paraId="0CD1B46C" w14:textId="169DB7AF" w:rsidR="004D3849" w:rsidRPr="003E29D9" w:rsidRDefault="00F76002" w:rsidP="007C4F51">
      <w:pPr>
        <w:spacing w:after="0"/>
        <w:rPr>
          <w:rFonts w:asciiTheme="minorHAnsi" w:eastAsia="Times New Roman" w:hAnsiTheme="minorHAnsi"/>
          <w:bCs w:val="0"/>
        </w:rPr>
      </w:pPr>
      <w:r w:rsidRPr="003E29D9">
        <w:rPr>
          <w:rFonts w:asciiTheme="minorHAnsi" w:eastAsia="Times New Roman" w:hAnsiTheme="minorHAnsi"/>
          <w:b/>
        </w:rPr>
        <w:lastRenderedPageBreak/>
        <w:t xml:space="preserve">Stop the Wait Act of 2023 – </w:t>
      </w:r>
      <w:hyperlink r:id="rId51" w:history="1">
        <w:r w:rsidRPr="003E29D9">
          <w:rPr>
            <w:rFonts w:asciiTheme="minorHAnsi" w:eastAsia="Times New Roman" w:hAnsiTheme="minorHAnsi"/>
            <w:bCs w:val="0"/>
            <w:u w:val="single"/>
          </w:rPr>
          <w:t>H.R.883</w:t>
        </w:r>
      </w:hyperlink>
      <w:r w:rsidRPr="003E29D9">
        <w:rPr>
          <w:rFonts w:asciiTheme="minorHAnsi" w:eastAsia="Times New Roman" w:hAnsiTheme="minorHAnsi"/>
          <w:bCs w:val="0"/>
          <w:u w:val="single"/>
        </w:rPr>
        <w:t xml:space="preserve">/ </w:t>
      </w:r>
      <w:hyperlink r:id="rId52" w:history="1">
        <w:r w:rsidRPr="003E29D9">
          <w:rPr>
            <w:rFonts w:asciiTheme="minorHAnsi" w:eastAsia="Times New Roman" w:hAnsiTheme="minorHAnsi"/>
            <w:bCs w:val="0"/>
            <w:u w:val="single"/>
          </w:rPr>
          <w:t>S.320</w:t>
        </w:r>
      </w:hyperlink>
      <w:r w:rsidRPr="003E29D9">
        <w:rPr>
          <w:rFonts w:asciiTheme="minorHAnsi" w:eastAsia="Times New Roman" w:hAnsiTheme="minorHAnsi"/>
          <w:bCs w:val="0"/>
        </w:rPr>
        <w:t xml:space="preserve"> (Doggett and Casey) </w:t>
      </w:r>
      <w:r w:rsidR="00632D75" w:rsidRPr="003E29D9">
        <w:rPr>
          <w:rFonts w:asciiTheme="minorHAnsi" w:hAnsiTheme="minorHAnsi"/>
          <w:shd w:val="clear" w:color="auto" w:fill="FFFFFF"/>
        </w:rPr>
        <w:t>D</w:t>
      </w:r>
      <w:r w:rsidR="00EE201A" w:rsidRPr="003E29D9">
        <w:rPr>
          <w:rFonts w:asciiTheme="minorHAnsi" w:hAnsiTheme="minorHAnsi"/>
          <w:shd w:val="clear" w:color="auto" w:fill="FFFFFF"/>
        </w:rPr>
        <w:t>irects the Social Security Administration to phase out the five-month waiting period to receive SSDI benefits and allow those who are uninsured or unable to afford health insurance to immediately receive Medicare coverage</w:t>
      </w:r>
      <w:r w:rsidR="003C257D" w:rsidRPr="003E29D9">
        <w:rPr>
          <w:rFonts w:asciiTheme="minorHAnsi" w:hAnsiTheme="minorHAnsi"/>
          <w:shd w:val="clear" w:color="auto" w:fill="FFFFFF"/>
        </w:rPr>
        <w:t>. R</w:t>
      </w:r>
      <w:r w:rsidR="00632D75" w:rsidRPr="003E29D9">
        <w:rPr>
          <w:rFonts w:asciiTheme="minorHAnsi" w:hAnsiTheme="minorHAnsi"/>
          <w:shd w:val="clear" w:color="auto" w:fill="FFFFFF"/>
        </w:rPr>
        <w:t>eferred to the Ways and Means and Energy and Commerce in the House and Finance in the Senate</w:t>
      </w:r>
      <w:r w:rsidR="003C257D" w:rsidRPr="003E29D9">
        <w:rPr>
          <w:rFonts w:asciiTheme="minorHAnsi" w:hAnsiTheme="minorHAnsi"/>
          <w:shd w:val="clear" w:color="auto" w:fill="FFFFFF"/>
        </w:rPr>
        <w:t xml:space="preserve"> (2/9/23)</w:t>
      </w:r>
      <w:r w:rsidR="00632D75" w:rsidRPr="003E29D9">
        <w:rPr>
          <w:rFonts w:asciiTheme="minorHAnsi" w:hAnsiTheme="minorHAnsi"/>
          <w:shd w:val="clear" w:color="auto" w:fill="FFFFFF"/>
        </w:rPr>
        <w:t>.</w:t>
      </w:r>
      <w:r w:rsidR="00EE201A" w:rsidRPr="003E29D9">
        <w:rPr>
          <w:rFonts w:asciiTheme="minorHAnsi" w:hAnsiTheme="minorHAnsi"/>
          <w:shd w:val="clear" w:color="auto" w:fill="FFFFFF"/>
        </w:rPr>
        <w:t xml:space="preserve"> </w:t>
      </w:r>
    </w:p>
    <w:p w14:paraId="4B31AE2A" w14:textId="03E387F2" w:rsidR="00EE201A" w:rsidRPr="003E29D9" w:rsidRDefault="00D520B0" w:rsidP="007C4F51">
      <w:pPr>
        <w:pStyle w:val="ListParagraph"/>
        <w:numPr>
          <w:ilvl w:val="0"/>
          <w:numId w:val="8"/>
        </w:numPr>
        <w:spacing w:after="0"/>
        <w:rPr>
          <w:rFonts w:asciiTheme="minorHAnsi" w:eastAsia="Times New Roman" w:hAnsiTheme="minorHAnsi"/>
          <w:bCs w:val="0"/>
        </w:rPr>
      </w:pPr>
      <w:r w:rsidRPr="003E29D9">
        <w:rPr>
          <w:rFonts w:asciiTheme="minorHAnsi" w:eastAsia="Times New Roman" w:hAnsiTheme="minorHAnsi"/>
          <w:bCs w:val="0"/>
        </w:rPr>
        <w:t xml:space="preserve">Read more about the bill and its </w:t>
      </w:r>
      <w:hyperlink r:id="rId53" w:history="1">
        <w:r w:rsidRPr="003E29D9">
          <w:rPr>
            <w:rStyle w:val="Hyperlink"/>
            <w:rFonts w:asciiTheme="minorHAnsi" w:eastAsia="Times New Roman" w:hAnsiTheme="minorHAnsi"/>
            <w:bCs w:val="0"/>
            <w:color w:val="auto"/>
          </w:rPr>
          <w:t>supporters</w:t>
        </w:r>
      </w:hyperlink>
    </w:p>
    <w:p w14:paraId="6D914660" w14:textId="77777777" w:rsidR="007C4F51" w:rsidRPr="003E29D9" w:rsidRDefault="007C4F51" w:rsidP="007C4F51">
      <w:pPr>
        <w:spacing w:after="0"/>
        <w:rPr>
          <w:rFonts w:asciiTheme="minorHAnsi" w:eastAsia="Times New Roman" w:hAnsiTheme="minorHAnsi"/>
          <w:b/>
        </w:rPr>
      </w:pPr>
    </w:p>
    <w:p w14:paraId="54FFDCF7" w14:textId="4A5741C3" w:rsidR="00EE201A" w:rsidRPr="003E29D9" w:rsidRDefault="00632D75" w:rsidP="007C4F51">
      <w:pPr>
        <w:spacing w:after="0"/>
        <w:rPr>
          <w:rFonts w:asciiTheme="minorHAnsi" w:eastAsia="Times New Roman" w:hAnsiTheme="minorHAnsi"/>
          <w:b/>
        </w:rPr>
      </w:pPr>
      <w:r w:rsidRPr="003E29D9">
        <w:rPr>
          <w:rFonts w:asciiTheme="minorHAnsi" w:eastAsia="Times New Roman" w:hAnsiTheme="minorHAnsi"/>
          <w:b/>
        </w:rPr>
        <w:t xml:space="preserve">Social Security Fairness Act of 2023 – </w:t>
      </w:r>
      <w:hyperlink r:id="rId54" w:history="1">
        <w:r w:rsidRPr="003E29D9">
          <w:rPr>
            <w:rFonts w:asciiTheme="minorHAnsi" w:eastAsia="Times New Roman" w:hAnsiTheme="minorHAnsi"/>
            <w:bCs w:val="0"/>
            <w:u w:val="single"/>
          </w:rPr>
          <w:t>H.R.82</w:t>
        </w:r>
      </w:hyperlink>
      <w:r w:rsidRPr="003E29D9">
        <w:rPr>
          <w:rFonts w:asciiTheme="minorHAnsi" w:eastAsia="Times New Roman" w:hAnsiTheme="minorHAnsi"/>
          <w:bCs w:val="0"/>
        </w:rPr>
        <w:t xml:space="preserve"> / </w:t>
      </w:r>
      <w:hyperlink r:id="rId55" w:history="1">
        <w:r w:rsidRPr="003E29D9">
          <w:rPr>
            <w:rFonts w:asciiTheme="minorHAnsi" w:eastAsia="Times New Roman" w:hAnsiTheme="minorHAnsi"/>
            <w:bCs w:val="0"/>
            <w:u w:val="single"/>
          </w:rPr>
          <w:t>S.597</w:t>
        </w:r>
      </w:hyperlink>
      <w:r w:rsidRPr="003E29D9">
        <w:rPr>
          <w:rFonts w:asciiTheme="minorHAnsi" w:eastAsia="Times New Roman" w:hAnsiTheme="minorHAnsi"/>
          <w:bCs w:val="0"/>
        </w:rPr>
        <w:t xml:space="preserve"> (Graves and Brown) Amends the</w:t>
      </w:r>
      <w:r w:rsidRPr="003E29D9">
        <w:rPr>
          <w:rFonts w:asciiTheme="minorHAnsi" w:eastAsia="Times New Roman" w:hAnsiTheme="minorHAnsi"/>
        </w:rPr>
        <w:t> Social Security Act to repeal the government pension offset and windfall elimination provisions</w:t>
      </w:r>
      <w:r w:rsidR="003C257D" w:rsidRPr="003E29D9">
        <w:rPr>
          <w:rFonts w:asciiTheme="minorHAnsi" w:hAnsiTheme="minorHAnsi"/>
          <w:shd w:val="clear" w:color="auto" w:fill="FFFFFF"/>
        </w:rPr>
        <w:t>. R</w:t>
      </w:r>
      <w:r w:rsidRPr="003E29D9">
        <w:rPr>
          <w:rFonts w:asciiTheme="minorHAnsi" w:hAnsiTheme="minorHAnsi"/>
          <w:shd w:val="clear" w:color="auto" w:fill="FFFFFF"/>
        </w:rPr>
        <w:t>eferred to Ways and Means in the House and Finance in the Senate</w:t>
      </w:r>
      <w:r w:rsidR="003C257D" w:rsidRPr="003E29D9">
        <w:rPr>
          <w:rFonts w:asciiTheme="minorHAnsi" w:hAnsiTheme="minorHAnsi"/>
          <w:shd w:val="clear" w:color="auto" w:fill="FFFFFF"/>
        </w:rPr>
        <w:t xml:space="preserve"> (1/9/23)</w:t>
      </w:r>
      <w:r w:rsidRPr="003E29D9">
        <w:rPr>
          <w:rFonts w:asciiTheme="minorHAnsi" w:hAnsiTheme="minorHAnsi"/>
          <w:shd w:val="clear" w:color="auto" w:fill="FFFFFF"/>
        </w:rPr>
        <w:t>. </w:t>
      </w:r>
    </w:p>
    <w:p w14:paraId="0495937C" w14:textId="77777777" w:rsidR="007C4F51" w:rsidRPr="003E29D9" w:rsidRDefault="007C4F51" w:rsidP="007C4F51">
      <w:pPr>
        <w:spacing w:after="0"/>
        <w:rPr>
          <w:rFonts w:asciiTheme="minorHAnsi" w:eastAsia="Times New Roman" w:hAnsiTheme="minorHAnsi"/>
          <w:b/>
        </w:rPr>
      </w:pPr>
    </w:p>
    <w:p w14:paraId="6C81AFB0" w14:textId="64F27083" w:rsidR="00ED5A60" w:rsidRPr="003E29D9" w:rsidRDefault="00403927" w:rsidP="007C4F51">
      <w:pPr>
        <w:spacing w:after="0"/>
        <w:rPr>
          <w:rFonts w:asciiTheme="minorHAnsi" w:eastAsia="Times New Roman" w:hAnsiTheme="minorHAnsi"/>
          <w:bCs w:val="0"/>
        </w:rPr>
      </w:pPr>
      <w:r w:rsidRPr="003E29D9">
        <w:rPr>
          <w:rFonts w:asciiTheme="minorHAnsi" w:eastAsia="Times New Roman" w:hAnsiTheme="minorHAnsi"/>
          <w:b/>
        </w:rPr>
        <w:t>Fair COLA for Seniors Act of 2023</w:t>
      </w:r>
      <w:r w:rsidRPr="003E29D9">
        <w:rPr>
          <w:rFonts w:asciiTheme="minorHAnsi" w:eastAsia="Times New Roman" w:hAnsiTheme="minorHAnsi"/>
          <w:bCs w:val="0"/>
        </w:rPr>
        <w:t xml:space="preserve"> – </w:t>
      </w:r>
      <w:hyperlink r:id="rId56" w:history="1">
        <w:r w:rsidRPr="003E29D9">
          <w:rPr>
            <w:rFonts w:asciiTheme="minorHAnsi" w:eastAsia="Times New Roman" w:hAnsiTheme="minorHAnsi"/>
            <w:bCs w:val="0"/>
            <w:u w:val="single"/>
          </w:rPr>
          <w:t>H.R.716</w:t>
        </w:r>
      </w:hyperlink>
      <w:r w:rsidRPr="003E29D9">
        <w:rPr>
          <w:rFonts w:asciiTheme="minorHAnsi" w:eastAsia="Times New Roman" w:hAnsiTheme="minorHAnsi"/>
          <w:bCs w:val="0"/>
        </w:rPr>
        <w:t xml:space="preserve"> (Garamendi) R</w:t>
      </w:r>
      <w:r w:rsidRPr="003E29D9">
        <w:rPr>
          <w:rFonts w:asciiTheme="minorHAnsi" w:eastAsia="Times New Roman" w:hAnsiTheme="minorHAnsi"/>
        </w:rPr>
        <w:t>equires Social Security to use the Consumer Price Index for the Elderly (CPI-E) to calculate a fairer cost of living adjustment (COLA) for seniors</w:t>
      </w:r>
      <w:r w:rsidRPr="003E29D9">
        <w:rPr>
          <w:rFonts w:asciiTheme="minorHAnsi" w:hAnsiTheme="minorHAnsi"/>
          <w:shd w:val="clear" w:color="auto" w:fill="FFFFFF"/>
        </w:rPr>
        <w:t>. The Bureau of Labor Statistics of the Department of Labor must publish that price </w:t>
      </w:r>
      <w:r w:rsidRPr="003E29D9">
        <w:rPr>
          <w:rFonts w:asciiTheme="minorHAnsi" w:hAnsiTheme="minorHAnsi"/>
        </w:rPr>
        <w:t>in</w:t>
      </w:r>
      <w:r w:rsidRPr="003E29D9">
        <w:rPr>
          <w:rFonts w:asciiTheme="minorHAnsi" w:hAnsiTheme="minorHAnsi"/>
          <w:shd w:val="clear" w:color="auto" w:fill="FFFFFF"/>
        </w:rPr>
        <w:t xml:space="preserve">dex </w:t>
      </w:r>
      <w:r w:rsidR="0011441B" w:rsidRPr="003E29D9">
        <w:rPr>
          <w:rFonts w:asciiTheme="minorHAnsi" w:hAnsiTheme="minorHAnsi"/>
          <w:shd w:val="clear" w:color="auto" w:fill="FFFFFF"/>
        </w:rPr>
        <w:t>monthly</w:t>
      </w:r>
      <w:r w:rsidR="003C257D" w:rsidRPr="003E29D9">
        <w:rPr>
          <w:rFonts w:asciiTheme="minorHAnsi" w:hAnsiTheme="minorHAnsi"/>
          <w:shd w:val="clear" w:color="auto" w:fill="FFFFFF"/>
        </w:rPr>
        <w:t>. R</w:t>
      </w:r>
      <w:r w:rsidRPr="003E29D9">
        <w:rPr>
          <w:rFonts w:asciiTheme="minorHAnsi" w:eastAsia="Times New Roman" w:hAnsiTheme="minorHAnsi"/>
          <w:bCs w:val="0"/>
        </w:rPr>
        <w:t>eferred to Ways and Means; Veterans' Affairs; Oversight and Accountability</w:t>
      </w:r>
      <w:r w:rsidR="003C257D" w:rsidRPr="003E29D9">
        <w:rPr>
          <w:rFonts w:asciiTheme="minorHAnsi" w:eastAsia="Times New Roman" w:hAnsiTheme="minorHAnsi"/>
          <w:bCs w:val="0"/>
        </w:rPr>
        <w:t xml:space="preserve"> (2/1/23)</w:t>
      </w:r>
      <w:r w:rsidR="00ED5A60" w:rsidRPr="003E29D9">
        <w:rPr>
          <w:rFonts w:asciiTheme="minorHAnsi" w:eastAsia="Times New Roman" w:hAnsiTheme="minorHAnsi"/>
          <w:bCs w:val="0"/>
        </w:rPr>
        <w:t>.</w:t>
      </w:r>
      <w:r w:rsidRPr="003E29D9">
        <w:rPr>
          <w:rFonts w:asciiTheme="minorHAnsi" w:eastAsia="Times New Roman" w:hAnsiTheme="minorHAnsi"/>
          <w:bCs w:val="0"/>
        </w:rPr>
        <w:t xml:space="preserve"> </w:t>
      </w:r>
    </w:p>
    <w:p w14:paraId="0A559D33" w14:textId="3A1B0F73" w:rsidR="00ED5A60" w:rsidRPr="003E29D9" w:rsidRDefault="00ED5A60" w:rsidP="007C4F51">
      <w:pPr>
        <w:pStyle w:val="ListParagraph"/>
        <w:numPr>
          <w:ilvl w:val="0"/>
          <w:numId w:val="8"/>
        </w:numPr>
        <w:spacing w:after="0"/>
        <w:rPr>
          <w:rFonts w:asciiTheme="minorHAnsi" w:eastAsia="Times New Roman" w:hAnsiTheme="minorHAnsi"/>
          <w:bCs w:val="0"/>
        </w:rPr>
      </w:pPr>
      <w:r w:rsidRPr="003E29D9">
        <w:rPr>
          <w:rFonts w:asciiTheme="minorHAnsi" w:eastAsia="Times New Roman" w:hAnsiTheme="minorHAnsi"/>
          <w:bCs w:val="0"/>
        </w:rPr>
        <w:t xml:space="preserve">Read about the </w:t>
      </w:r>
      <w:hyperlink r:id="rId57" w:history="1">
        <w:r w:rsidRPr="003E29D9">
          <w:rPr>
            <w:rStyle w:val="Hyperlink"/>
            <w:rFonts w:asciiTheme="minorHAnsi" w:eastAsia="Times New Roman" w:hAnsiTheme="minorHAnsi"/>
            <w:bCs w:val="0"/>
            <w:color w:val="auto"/>
          </w:rPr>
          <w:t>Consumer Price Index for the Elderly</w:t>
        </w:r>
      </w:hyperlink>
    </w:p>
    <w:p w14:paraId="4E2B3918" w14:textId="77777777" w:rsidR="007C4F51" w:rsidRPr="003E29D9" w:rsidRDefault="007C4F51" w:rsidP="007C4F51">
      <w:pPr>
        <w:spacing w:after="0"/>
        <w:rPr>
          <w:rStyle w:val="result-title"/>
          <w:rFonts w:asciiTheme="minorHAnsi" w:hAnsiTheme="minorHAnsi"/>
          <w:b/>
          <w:bCs w:val="0"/>
          <w:shd w:val="clear" w:color="auto" w:fill="FFFFFF"/>
        </w:rPr>
      </w:pPr>
    </w:p>
    <w:p w14:paraId="3C02D4DA" w14:textId="6B3A1EDD" w:rsidR="00EE201A" w:rsidRPr="003E29D9" w:rsidRDefault="00ED5A60" w:rsidP="007C4F51">
      <w:pPr>
        <w:spacing w:after="0"/>
        <w:rPr>
          <w:rStyle w:val="result-title"/>
          <w:rFonts w:asciiTheme="minorHAnsi" w:hAnsiTheme="minorHAnsi"/>
          <w:shd w:val="clear" w:color="auto" w:fill="FFFFFF"/>
        </w:rPr>
      </w:pPr>
      <w:r w:rsidRPr="003E29D9">
        <w:rPr>
          <w:rStyle w:val="result-title"/>
          <w:rFonts w:asciiTheme="minorHAnsi" w:hAnsiTheme="minorHAnsi"/>
          <w:b/>
          <w:bCs w:val="0"/>
          <w:shd w:val="clear" w:color="auto" w:fill="FFFFFF"/>
        </w:rPr>
        <w:t>Protecting Health Care for All Patients Act of 2023</w:t>
      </w:r>
      <w:r w:rsidRPr="003E29D9">
        <w:rPr>
          <w:rStyle w:val="result-title"/>
          <w:rFonts w:asciiTheme="minorHAnsi" w:hAnsiTheme="minorHAnsi"/>
          <w:shd w:val="clear" w:color="auto" w:fill="FFFFFF"/>
        </w:rPr>
        <w:t xml:space="preserve"> – </w:t>
      </w:r>
      <w:hyperlink r:id="rId58" w:history="1">
        <w:r w:rsidRPr="003E29D9">
          <w:rPr>
            <w:rStyle w:val="Hyperlink"/>
            <w:rFonts w:asciiTheme="minorHAnsi" w:hAnsiTheme="minorHAnsi"/>
            <w:color w:val="auto"/>
            <w:shd w:val="clear" w:color="auto" w:fill="FFFFFF"/>
          </w:rPr>
          <w:t>H.R.485</w:t>
        </w:r>
      </w:hyperlink>
      <w:r w:rsidRPr="003E29D9">
        <w:rPr>
          <w:rStyle w:val="result-title"/>
          <w:rFonts w:asciiTheme="minorHAnsi" w:hAnsiTheme="minorHAnsi"/>
          <w:shd w:val="clear" w:color="auto" w:fill="FFFFFF"/>
        </w:rPr>
        <w:t xml:space="preserve"> (McMorris Rodgers) Amends the Social Security </w:t>
      </w:r>
      <w:r w:rsidR="00E47266" w:rsidRPr="003E29D9">
        <w:rPr>
          <w:rStyle w:val="result-title"/>
          <w:rFonts w:asciiTheme="minorHAnsi" w:hAnsiTheme="minorHAnsi"/>
          <w:shd w:val="clear" w:color="auto" w:fill="FFFFFF"/>
        </w:rPr>
        <w:t>Act</w:t>
      </w:r>
      <w:r w:rsidRPr="003E29D9">
        <w:rPr>
          <w:rStyle w:val="result-title"/>
          <w:rFonts w:asciiTheme="minorHAnsi" w:hAnsiTheme="minorHAnsi"/>
          <w:shd w:val="clear" w:color="auto" w:fill="FFFFFF"/>
        </w:rPr>
        <w:t xml:space="preserve"> to prohibit the use of quality-adjusted life years (QALYs) and similar measures in coverage and payment determinations under Federal health care programs (introduced 1/24/23, referred to Energy and Commerce and Ways and Means; on 3/8/23, forwarded by </w:t>
      </w:r>
      <w:r w:rsidR="00501584" w:rsidRPr="003E29D9">
        <w:rPr>
          <w:rStyle w:val="result-title"/>
          <w:rFonts w:asciiTheme="minorHAnsi" w:hAnsiTheme="minorHAnsi"/>
          <w:shd w:val="clear" w:color="auto" w:fill="FFFFFF"/>
        </w:rPr>
        <w:t>Energy and Commerce S</w:t>
      </w:r>
      <w:r w:rsidRPr="003E29D9">
        <w:rPr>
          <w:rStyle w:val="result-title"/>
          <w:rFonts w:asciiTheme="minorHAnsi" w:hAnsiTheme="minorHAnsi"/>
          <w:shd w:val="clear" w:color="auto" w:fill="FFFFFF"/>
        </w:rPr>
        <w:t>ubcommittee</w:t>
      </w:r>
      <w:r w:rsidR="00501584" w:rsidRPr="003E29D9">
        <w:rPr>
          <w:rStyle w:val="result-title"/>
          <w:rFonts w:asciiTheme="minorHAnsi" w:hAnsiTheme="minorHAnsi"/>
          <w:shd w:val="clear" w:color="auto" w:fill="FFFFFF"/>
        </w:rPr>
        <w:t xml:space="preserve"> on Health</w:t>
      </w:r>
      <w:r w:rsidRPr="003E29D9">
        <w:rPr>
          <w:rStyle w:val="result-title"/>
          <w:rFonts w:asciiTheme="minorHAnsi" w:hAnsiTheme="minorHAnsi"/>
          <w:shd w:val="clear" w:color="auto" w:fill="FFFFFF"/>
        </w:rPr>
        <w:t xml:space="preserve"> to </w:t>
      </w:r>
      <w:r w:rsidR="00501584" w:rsidRPr="003E29D9">
        <w:rPr>
          <w:rStyle w:val="result-title"/>
          <w:rFonts w:asciiTheme="minorHAnsi" w:hAnsiTheme="minorHAnsi"/>
          <w:shd w:val="clear" w:color="auto" w:fill="FFFFFF"/>
        </w:rPr>
        <w:t>the</w:t>
      </w:r>
      <w:r w:rsidRPr="003E29D9">
        <w:rPr>
          <w:rStyle w:val="result-title"/>
          <w:rFonts w:asciiTheme="minorHAnsi" w:hAnsiTheme="minorHAnsi"/>
          <w:shd w:val="clear" w:color="auto" w:fill="FFFFFF"/>
        </w:rPr>
        <w:t xml:space="preserve"> full committee</w:t>
      </w:r>
      <w:r w:rsidR="00501584" w:rsidRPr="003E29D9">
        <w:rPr>
          <w:rStyle w:val="result-title"/>
          <w:rFonts w:asciiTheme="minorHAnsi" w:hAnsiTheme="minorHAnsi"/>
          <w:shd w:val="clear" w:color="auto" w:fill="FFFFFF"/>
        </w:rPr>
        <w:t xml:space="preserve"> by</w:t>
      </w:r>
      <w:r w:rsidRPr="003E29D9">
        <w:rPr>
          <w:rStyle w:val="result-title"/>
          <w:rFonts w:asciiTheme="minorHAnsi" w:hAnsiTheme="minorHAnsi"/>
          <w:shd w:val="clear" w:color="auto" w:fill="FFFFFF"/>
        </w:rPr>
        <w:t xml:space="preserve"> voice vote.</w:t>
      </w:r>
      <w:r w:rsidR="00501584" w:rsidRPr="003E29D9">
        <w:rPr>
          <w:rStyle w:val="result-title"/>
          <w:rFonts w:asciiTheme="minorHAnsi" w:hAnsiTheme="minorHAnsi"/>
          <w:shd w:val="clear" w:color="auto" w:fill="FFFFFF"/>
        </w:rPr>
        <w:t>)</w:t>
      </w:r>
    </w:p>
    <w:p w14:paraId="4C7B33FC" w14:textId="77777777" w:rsidR="007C4F51" w:rsidRPr="003E29D9" w:rsidRDefault="007C4F51" w:rsidP="007C4F51">
      <w:pPr>
        <w:shd w:val="clear" w:color="auto" w:fill="FFFFFF"/>
        <w:spacing w:after="0" w:line="240" w:lineRule="auto"/>
        <w:rPr>
          <w:rFonts w:asciiTheme="minorHAnsi" w:eastAsia="Times New Roman" w:hAnsiTheme="minorHAnsi"/>
          <w:b/>
        </w:rPr>
      </w:pPr>
    </w:p>
    <w:p w14:paraId="5C1DF33C" w14:textId="10512070" w:rsidR="005436CC" w:rsidRPr="003E29D9" w:rsidRDefault="00501584" w:rsidP="007C4F51">
      <w:pPr>
        <w:shd w:val="clear" w:color="auto" w:fill="FFFFFF"/>
        <w:spacing w:after="0" w:line="240" w:lineRule="auto"/>
        <w:rPr>
          <w:rFonts w:asciiTheme="minorHAnsi" w:eastAsia="Times New Roman" w:hAnsiTheme="minorHAnsi"/>
          <w:bCs w:val="0"/>
        </w:rPr>
      </w:pPr>
      <w:r w:rsidRPr="003E29D9">
        <w:rPr>
          <w:rFonts w:asciiTheme="minorHAnsi" w:eastAsia="Times New Roman" w:hAnsiTheme="minorHAnsi"/>
          <w:b/>
        </w:rPr>
        <w:t>Better Care Better Jobs Act</w:t>
      </w:r>
      <w:r w:rsidRPr="003E29D9">
        <w:rPr>
          <w:rFonts w:asciiTheme="minorHAnsi" w:eastAsia="Times New Roman" w:hAnsiTheme="minorHAnsi"/>
          <w:bCs w:val="0"/>
        </w:rPr>
        <w:t xml:space="preserve"> – </w:t>
      </w:r>
      <w:hyperlink r:id="rId59" w:history="1">
        <w:r w:rsidR="00FE6DB9" w:rsidRPr="003E29D9">
          <w:rPr>
            <w:rStyle w:val="Hyperlink"/>
            <w:rFonts w:asciiTheme="minorHAnsi" w:hAnsiTheme="minorHAnsi"/>
            <w:color w:val="auto"/>
            <w:shd w:val="clear" w:color="auto" w:fill="FFFFFF"/>
          </w:rPr>
          <w:t>H.R.547</w:t>
        </w:r>
      </w:hyperlink>
      <w:r w:rsidR="00FE6DB9" w:rsidRPr="003E29D9">
        <w:rPr>
          <w:rFonts w:asciiTheme="minorHAnsi" w:hAnsiTheme="minorHAnsi"/>
        </w:rPr>
        <w:t xml:space="preserve"> /</w:t>
      </w:r>
      <w:r w:rsidR="00E47266" w:rsidRPr="003E29D9">
        <w:rPr>
          <w:rFonts w:asciiTheme="minorHAnsi" w:hAnsiTheme="minorHAnsi"/>
        </w:rPr>
        <w:t xml:space="preserve"> </w:t>
      </w:r>
      <w:hyperlink r:id="rId60" w:history="1">
        <w:r w:rsidR="00E47266" w:rsidRPr="003E29D9">
          <w:rPr>
            <w:rStyle w:val="Hyperlink"/>
            <w:rFonts w:asciiTheme="minorHAnsi" w:hAnsiTheme="minorHAnsi"/>
            <w:color w:val="auto"/>
          </w:rPr>
          <w:t>S.100</w:t>
        </w:r>
      </w:hyperlink>
      <w:r w:rsidRPr="003E29D9">
        <w:rPr>
          <w:rFonts w:asciiTheme="minorHAnsi" w:eastAsia="Times New Roman" w:hAnsiTheme="minorHAnsi"/>
          <w:bCs w:val="0"/>
        </w:rPr>
        <w:t xml:space="preserve"> (</w:t>
      </w:r>
      <w:r w:rsidR="005436CC" w:rsidRPr="003E29D9">
        <w:rPr>
          <w:rFonts w:asciiTheme="minorHAnsi" w:eastAsia="Times New Roman" w:hAnsiTheme="minorHAnsi"/>
          <w:bCs w:val="0"/>
        </w:rPr>
        <w:t xml:space="preserve">Dingell and </w:t>
      </w:r>
      <w:r w:rsidRPr="003E29D9">
        <w:rPr>
          <w:rFonts w:asciiTheme="minorHAnsi" w:eastAsia="Times New Roman" w:hAnsiTheme="minorHAnsi"/>
          <w:bCs w:val="0"/>
        </w:rPr>
        <w:t xml:space="preserve">Casey) </w:t>
      </w:r>
      <w:r w:rsidR="005436CC" w:rsidRPr="003E29D9">
        <w:rPr>
          <w:rFonts w:asciiTheme="minorHAnsi" w:eastAsia="Times New Roman" w:hAnsiTheme="minorHAnsi"/>
          <w:bCs w:val="0"/>
        </w:rPr>
        <w:t xml:space="preserve">Provides </w:t>
      </w:r>
      <w:r w:rsidR="004D3849" w:rsidRPr="003E29D9">
        <w:rPr>
          <w:rFonts w:asciiTheme="minorHAnsi" w:eastAsia="Times New Roman" w:hAnsiTheme="minorHAnsi"/>
          <w:bCs w:val="0"/>
        </w:rPr>
        <w:t>funds for the Centers for Medicare &amp; Medicaid Services to award planning grants, develop quality measures, and provide technical assistance to states regarding specified HCBS improvements, particularly with respect to access, utilization, and the associated workforce</w:t>
      </w:r>
      <w:r w:rsidR="003C257D" w:rsidRPr="003E29D9">
        <w:rPr>
          <w:rFonts w:asciiTheme="minorHAnsi" w:eastAsia="Times New Roman" w:hAnsiTheme="minorHAnsi"/>
          <w:bCs w:val="0"/>
        </w:rPr>
        <w:t>. R</w:t>
      </w:r>
      <w:r w:rsidR="005436CC" w:rsidRPr="003E29D9">
        <w:rPr>
          <w:rFonts w:asciiTheme="minorHAnsi" w:eastAsia="Times New Roman" w:hAnsiTheme="minorHAnsi"/>
          <w:bCs w:val="0"/>
        </w:rPr>
        <w:t>eferred</w:t>
      </w:r>
      <w:r w:rsidR="00E47266" w:rsidRPr="003E29D9">
        <w:rPr>
          <w:rFonts w:asciiTheme="minorHAnsi" w:eastAsia="Times New Roman" w:hAnsiTheme="minorHAnsi"/>
          <w:bCs w:val="0"/>
        </w:rPr>
        <w:t xml:space="preserve"> to House Energy and Commerce and</w:t>
      </w:r>
      <w:r w:rsidR="005436CC" w:rsidRPr="003E29D9">
        <w:rPr>
          <w:rFonts w:asciiTheme="minorHAnsi" w:eastAsia="Times New Roman" w:hAnsiTheme="minorHAnsi"/>
          <w:bCs w:val="0"/>
        </w:rPr>
        <w:t xml:space="preserve"> to</w:t>
      </w:r>
      <w:r w:rsidR="00E47266" w:rsidRPr="003E29D9">
        <w:rPr>
          <w:rFonts w:asciiTheme="minorHAnsi" w:eastAsia="Times New Roman" w:hAnsiTheme="minorHAnsi"/>
          <w:bCs w:val="0"/>
        </w:rPr>
        <w:t xml:space="preserve"> Finance in Senate</w:t>
      </w:r>
      <w:r w:rsidR="003C257D" w:rsidRPr="003E29D9">
        <w:rPr>
          <w:rFonts w:asciiTheme="minorHAnsi" w:eastAsia="Times New Roman" w:hAnsiTheme="minorHAnsi"/>
          <w:bCs w:val="0"/>
        </w:rPr>
        <w:t xml:space="preserve"> (1/26/23)</w:t>
      </w:r>
      <w:r w:rsidR="004D3849" w:rsidRPr="003E29D9">
        <w:rPr>
          <w:rFonts w:asciiTheme="minorHAnsi" w:eastAsia="Times New Roman" w:hAnsiTheme="minorHAnsi"/>
          <w:bCs w:val="0"/>
        </w:rPr>
        <w:t>. The bill also</w:t>
      </w:r>
      <w:r w:rsidR="00E47266" w:rsidRPr="003E29D9">
        <w:rPr>
          <w:rFonts w:asciiTheme="minorHAnsi" w:eastAsia="Times New Roman" w:hAnsiTheme="minorHAnsi"/>
          <w:bCs w:val="0"/>
        </w:rPr>
        <w:t>:</w:t>
      </w:r>
      <w:r w:rsidR="004D3849" w:rsidRPr="003E29D9">
        <w:rPr>
          <w:rFonts w:asciiTheme="minorHAnsi" w:eastAsia="Times New Roman" w:hAnsiTheme="minorHAnsi"/>
          <w:bCs w:val="0"/>
        </w:rPr>
        <w:t xml:space="preserve"> </w:t>
      </w:r>
    </w:p>
    <w:p w14:paraId="4FACEDB9" w14:textId="5EE73E48" w:rsidR="004D3849" w:rsidRPr="003E29D9" w:rsidRDefault="004D3849" w:rsidP="007C4F51">
      <w:pPr>
        <w:pStyle w:val="ListParagraph"/>
        <w:numPr>
          <w:ilvl w:val="0"/>
          <w:numId w:val="3"/>
        </w:numPr>
        <w:shd w:val="clear" w:color="auto" w:fill="FFFFFF"/>
        <w:spacing w:after="0" w:line="240" w:lineRule="auto"/>
        <w:rPr>
          <w:rFonts w:asciiTheme="minorHAnsi" w:eastAsia="Times New Roman" w:hAnsiTheme="minorHAnsi"/>
          <w:bCs w:val="0"/>
        </w:rPr>
      </w:pPr>
      <w:r w:rsidRPr="003E29D9">
        <w:rPr>
          <w:rFonts w:asciiTheme="minorHAnsi" w:eastAsia="Times New Roman" w:hAnsiTheme="minorHAnsi"/>
          <w:bCs w:val="0"/>
        </w:rPr>
        <w:t>increases the Federal Medical Assistance Percentage (i.e., federal matching rate) for HCBS in states that develop plans and meet specified benchmarks for improvements</w:t>
      </w:r>
      <w:r w:rsidR="005436CC" w:rsidRPr="003E29D9">
        <w:rPr>
          <w:rFonts w:asciiTheme="minorHAnsi" w:eastAsia="Times New Roman" w:hAnsiTheme="minorHAnsi"/>
          <w:bCs w:val="0"/>
        </w:rPr>
        <w:t>,</w:t>
      </w:r>
    </w:p>
    <w:p w14:paraId="1248515E" w14:textId="77777777" w:rsidR="005436CC" w:rsidRPr="003E29D9" w:rsidRDefault="004D3849" w:rsidP="007C4F51">
      <w:pPr>
        <w:pStyle w:val="ListParagraph"/>
        <w:numPr>
          <w:ilvl w:val="1"/>
          <w:numId w:val="2"/>
        </w:numPr>
        <w:shd w:val="clear" w:color="auto" w:fill="FFFFFF"/>
        <w:spacing w:after="0" w:line="240" w:lineRule="auto"/>
        <w:rPr>
          <w:rFonts w:asciiTheme="minorHAnsi" w:eastAsia="Times New Roman" w:hAnsiTheme="minorHAnsi"/>
          <w:bCs w:val="0"/>
        </w:rPr>
      </w:pPr>
      <w:r w:rsidRPr="003E29D9">
        <w:rPr>
          <w:rFonts w:asciiTheme="minorHAnsi" w:eastAsia="Times New Roman" w:hAnsiTheme="minorHAnsi"/>
          <w:bCs w:val="0"/>
        </w:rPr>
        <w:t xml:space="preserve">makes permanent Money Follows the Person Rebalancing Demonstration Program (a grant program to help states increase the use of HCBS for long-term care and decrease the use of institutional care), and </w:t>
      </w:r>
    </w:p>
    <w:p w14:paraId="7A535455" w14:textId="49D512D5" w:rsidR="00501584" w:rsidRPr="003E29D9" w:rsidRDefault="005436CC" w:rsidP="007C4F51">
      <w:pPr>
        <w:pStyle w:val="ListParagraph"/>
        <w:numPr>
          <w:ilvl w:val="1"/>
          <w:numId w:val="2"/>
        </w:numPr>
        <w:shd w:val="clear" w:color="auto" w:fill="FFFFFF"/>
        <w:spacing w:after="0" w:line="240" w:lineRule="auto"/>
        <w:rPr>
          <w:rFonts w:asciiTheme="minorHAnsi" w:eastAsia="Times New Roman" w:hAnsiTheme="minorHAnsi"/>
          <w:bCs w:val="0"/>
        </w:rPr>
      </w:pPr>
      <w:r w:rsidRPr="003E29D9">
        <w:rPr>
          <w:rFonts w:asciiTheme="minorHAnsi" w:eastAsia="Times New Roman" w:hAnsiTheme="minorHAnsi"/>
          <w:bCs w:val="0"/>
        </w:rPr>
        <w:t>makes permanent</w:t>
      </w:r>
      <w:r w:rsidR="004D3849" w:rsidRPr="003E29D9">
        <w:rPr>
          <w:rFonts w:asciiTheme="minorHAnsi" w:eastAsia="Times New Roman" w:hAnsiTheme="minorHAnsi"/>
          <w:bCs w:val="0"/>
        </w:rPr>
        <w:t xml:space="preserve"> certain provisions regarding Medicaid eligibility that protect against spousal impoverishment for recipients of HCBS.</w:t>
      </w:r>
      <w:r w:rsidR="00501584" w:rsidRPr="003E29D9">
        <w:rPr>
          <w:rFonts w:asciiTheme="minorHAnsi" w:hAnsiTheme="minorHAnsi"/>
        </w:rPr>
        <w:t xml:space="preserve"> </w:t>
      </w:r>
    </w:p>
    <w:p w14:paraId="3E44EF0B" w14:textId="62AF82BD" w:rsidR="004D3849" w:rsidRPr="003E29D9" w:rsidRDefault="006E24E4" w:rsidP="007C4F51">
      <w:pPr>
        <w:pStyle w:val="ListParagraph"/>
        <w:numPr>
          <w:ilvl w:val="0"/>
          <w:numId w:val="4"/>
        </w:numPr>
        <w:shd w:val="clear" w:color="auto" w:fill="FFFFFF"/>
        <w:spacing w:after="0" w:line="240" w:lineRule="auto"/>
        <w:rPr>
          <w:rFonts w:asciiTheme="minorHAnsi" w:eastAsia="Times New Roman" w:hAnsiTheme="minorHAnsi"/>
          <w:bCs w:val="0"/>
        </w:rPr>
      </w:pPr>
      <w:r w:rsidRPr="003E29D9">
        <w:rPr>
          <w:rFonts w:asciiTheme="minorHAnsi" w:eastAsia="Times New Roman" w:hAnsiTheme="minorHAnsi"/>
          <w:bCs w:val="0"/>
        </w:rPr>
        <w:t xml:space="preserve">Read the </w:t>
      </w:r>
      <w:hyperlink r:id="rId61" w:history="1">
        <w:r w:rsidRPr="003E29D9">
          <w:rPr>
            <w:rStyle w:val="Hyperlink"/>
            <w:rFonts w:asciiTheme="minorHAnsi" w:eastAsia="Times New Roman" w:hAnsiTheme="minorHAnsi"/>
            <w:bCs w:val="0"/>
            <w:color w:val="auto"/>
          </w:rPr>
          <w:t>joint press release</w:t>
        </w:r>
      </w:hyperlink>
      <w:r w:rsidRPr="003E29D9">
        <w:rPr>
          <w:rFonts w:asciiTheme="minorHAnsi" w:eastAsia="Times New Roman" w:hAnsiTheme="minorHAnsi"/>
          <w:bCs w:val="0"/>
        </w:rPr>
        <w:t xml:space="preserve"> of Rep. Dingell and Sen. Casey</w:t>
      </w:r>
    </w:p>
    <w:p w14:paraId="0DC4606D" w14:textId="77777777" w:rsidR="007C4F51" w:rsidRPr="003E29D9" w:rsidRDefault="007C4F51" w:rsidP="007C4F51">
      <w:pPr>
        <w:spacing w:after="0"/>
        <w:rPr>
          <w:rFonts w:asciiTheme="minorHAnsi" w:hAnsiTheme="minorHAnsi"/>
          <w:b/>
          <w:bCs w:val="0"/>
        </w:rPr>
      </w:pPr>
    </w:p>
    <w:p w14:paraId="6097EAE5" w14:textId="2D86219D" w:rsidR="004D3849" w:rsidRPr="003E29D9" w:rsidRDefault="00EE74C9" w:rsidP="007C4F51">
      <w:pPr>
        <w:spacing w:after="0"/>
        <w:rPr>
          <w:rFonts w:asciiTheme="minorHAnsi" w:hAnsiTheme="minorHAnsi"/>
        </w:rPr>
      </w:pPr>
      <w:r w:rsidRPr="003E29D9">
        <w:rPr>
          <w:rFonts w:asciiTheme="minorHAnsi" w:hAnsiTheme="minorHAnsi"/>
          <w:b/>
          <w:bCs w:val="0"/>
        </w:rPr>
        <w:lastRenderedPageBreak/>
        <w:t>Social Security Terminology Changes to Help Americans Plan Better for Retirement</w:t>
      </w:r>
      <w:r w:rsidRPr="003E29D9">
        <w:rPr>
          <w:rFonts w:asciiTheme="minorHAnsi" w:hAnsiTheme="minorHAnsi"/>
        </w:rPr>
        <w:t xml:space="preserve"> S.</w:t>
      </w:r>
      <w:hyperlink r:id="rId62" w:history="1">
        <w:r w:rsidRPr="003E29D9">
          <w:rPr>
            <w:rStyle w:val="Hyperlink"/>
            <w:rFonts w:asciiTheme="minorHAnsi" w:hAnsiTheme="minorHAnsi"/>
            <w:color w:val="auto"/>
          </w:rPr>
          <w:t>692</w:t>
        </w:r>
      </w:hyperlink>
      <w:r w:rsidRPr="003E29D9">
        <w:rPr>
          <w:rFonts w:asciiTheme="minorHAnsi" w:hAnsiTheme="minorHAnsi"/>
        </w:rPr>
        <w:t xml:space="preserve"> (Cassidy) Requires SSA to make changes to the terminology used in the rules, regulations, guidance, and other materials.  Specifically, </w:t>
      </w:r>
    </w:p>
    <w:p w14:paraId="39B379D5" w14:textId="42B101F4" w:rsidR="00EE74C9" w:rsidRPr="003E29D9" w:rsidRDefault="00EE74C9" w:rsidP="007C4F51">
      <w:pPr>
        <w:pStyle w:val="lbexindentparagraph"/>
        <w:numPr>
          <w:ilvl w:val="0"/>
          <w:numId w:val="5"/>
        </w:numPr>
        <w:shd w:val="clear" w:color="auto" w:fill="FFFFFF"/>
        <w:spacing w:before="0" w:beforeAutospacing="0" w:after="0" w:afterAutospacing="0"/>
        <w:rPr>
          <w:rFonts w:asciiTheme="minorHAnsi" w:hAnsiTheme="minorHAnsi" w:cstheme="minorHAnsi"/>
        </w:rPr>
      </w:pPr>
      <w:r w:rsidRPr="003E29D9">
        <w:rPr>
          <w:rFonts w:asciiTheme="minorHAnsi" w:hAnsiTheme="minorHAnsi" w:cstheme="minorHAnsi"/>
        </w:rPr>
        <w:t>the term “early eligibility age” is replaced with the term “minimum benefit age”</w:t>
      </w:r>
    </w:p>
    <w:p w14:paraId="3555C48F" w14:textId="111DE398" w:rsidR="00EE74C9" w:rsidRPr="003E29D9" w:rsidRDefault="00EE74C9" w:rsidP="007C4F51">
      <w:pPr>
        <w:pStyle w:val="lbexindentparagraph"/>
        <w:numPr>
          <w:ilvl w:val="0"/>
          <w:numId w:val="5"/>
        </w:numPr>
        <w:shd w:val="clear" w:color="auto" w:fill="FFFFFF"/>
        <w:spacing w:before="0" w:beforeAutospacing="0" w:after="0" w:afterAutospacing="0"/>
        <w:rPr>
          <w:rFonts w:asciiTheme="minorHAnsi" w:hAnsiTheme="minorHAnsi" w:cstheme="minorHAnsi"/>
        </w:rPr>
      </w:pPr>
      <w:r w:rsidRPr="003E29D9">
        <w:rPr>
          <w:rFonts w:asciiTheme="minorHAnsi" w:hAnsiTheme="minorHAnsi" w:cstheme="minorHAnsi"/>
        </w:rPr>
        <w:t>the terms “full retirement age” and “normal retirement age” are replaced with the term “standard benefit age” and</w:t>
      </w:r>
    </w:p>
    <w:p w14:paraId="3662762B" w14:textId="4CE1E513" w:rsidR="00EE74C9" w:rsidRPr="003E29D9" w:rsidRDefault="00EE74C9" w:rsidP="007C4F51">
      <w:pPr>
        <w:pStyle w:val="lbexindentparagraph"/>
        <w:numPr>
          <w:ilvl w:val="0"/>
          <w:numId w:val="5"/>
        </w:numPr>
        <w:shd w:val="clear" w:color="auto" w:fill="FFFFFF"/>
        <w:spacing w:before="0" w:beforeAutospacing="0" w:after="0" w:afterAutospacing="0"/>
        <w:rPr>
          <w:rFonts w:asciiTheme="minorHAnsi" w:hAnsiTheme="minorHAnsi" w:cstheme="minorHAnsi"/>
        </w:rPr>
      </w:pPr>
      <w:r w:rsidRPr="003E29D9">
        <w:rPr>
          <w:rFonts w:asciiTheme="minorHAnsi" w:hAnsiTheme="minorHAnsi" w:cstheme="minorHAnsi"/>
        </w:rPr>
        <w:t>the term “delayed retirement credit” shall not be used and any reference to age 70 as the maximum age up to which delayed retirement credits can be received shall be replaced with the term “maximum benefit age</w:t>
      </w:r>
      <w:r w:rsidR="00AC326C" w:rsidRPr="003E29D9">
        <w:rPr>
          <w:rFonts w:asciiTheme="minorHAnsi" w:hAnsiTheme="minorHAnsi" w:cstheme="minorHAnsi"/>
        </w:rPr>
        <w:t>.</w:t>
      </w:r>
      <w:r w:rsidRPr="003E29D9">
        <w:rPr>
          <w:rFonts w:asciiTheme="minorHAnsi" w:hAnsiTheme="minorHAnsi" w:cstheme="minorHAnsi"/>
        </w:rPr>
        <w:t>”</w:t>
      </w:r>
    </w:p>
    <w:p w14:paraId="600FEBC1" w14:textId="070CE41F" w:rsidR="00EE74C9" w:rsidRPr="003E29D9" w:rsidRDefault="00EE74C9" w:rsidP="007C4F51">
      <w:pPr>
        <w:pStyle w:val="ListParagraph"/>
        <w:numPr>
          <w:ilvl w:val="0"/>
          <w:numId w:val="4"/>
        </w:numPr>
        <w:spacing w:after="0"/>
        <w:rPr>
          <w:rFonts w:asciiTheme="minorHAnsi" w:hAnsiTheme="minorHAnsi"/>
        </w:rPr>
      </w:pPr>
      <w:r w:rsidRPr="003E29D9">
        <w:rPr>
          <w:rFonts w:asciiTheme="minorHAnsi" w:hAnsiTheme="minorHAnsi"/>
        </w:rPr>
        <w:t xml:space="preserve">Read the </w:t>
      </w:r>
      <w:hyperlink r:id="rId63" w:history="1">
        <w:r w:rsidRPr="003E29D9">
          <w:rPr>
            <w:rStyle w:val="Hyperlink"/>
            <w:rFonts w:asciiTheme="minorHAnsi" w:hAnsiTheme="minorHAnsi"/>
            <w:color w:val="auto"/>
          </w:rPr>
          <w:t>joint press release</w:t>
        </w:r>
      </w:hyperlink>
      <w:r w:rsidRPr="003E29D9">
        <w:rPr>
          <w:rFonts w:asciiTheme="minorHAnsi" w:hAnsiTheme="minorHAnsi"/>
        </w:rPr>
        <w:t xml:space="preserve"> of Senators Cassidy, Kaine, Coons, and Collins.</w:t>
      </w:r>
    </w:p>
    <w:p w14:paraId="2DCAB208" w14:textId="77777777" w:rsidR="007C4F51" w:rsidRPr="003E29D9" w:rsidRDefault="007C4F51" w:rsidP="007C4F51">
      <w:pPr>
        <w:spacing w:after="0"/>
        <w:rPr>
          <w:rFonts w:asciiTheme="minorHAnsi" w:hAnsiTheme="minorHAnsi"/>
          <w:b/>
          <w:bCs w:val="0"/>
        </w:rPr>
      </w:pPr>
    </w:p>
    <w:p w14:paraId="1498331C" w14:textId="24FE7469" w:rsidR="00EE74C9" w:rsidRPr="003E29D9" w:rsidRDefault="00AC326C" w:rsidP="007C4F51">
      <w:pPr>
        <w:spacing w:after="0"/>
        <w:rPr>
          <w:rFonts w:asciiTheme="minorHAnsi" w:hAnsiTheme="minorHAnsi"/>
        </w:rPr>
      </w:pPr>
      <w:r w:rsidRPr="003E29D9">
        <w:rPr>
          <w:rFonts w:asciiTheme="minorHAnsi" w:hAnsiTheme="minorHAnsi"/>
          <w:b/>
          <w:bCs w:val="0"/>
        </w:rPr>
        <w:t>Transformation to Competitive Integrated Employment Act</w:t>
      </w:r>
      <w:r w:rsidRPr="003E29D9">
        <w:rPr>
          <w:rFonts w:asciiTheme="minorHAnsi" w:hAnsiTheme="minorHAnsi"/>
        </w:rPr>
        <w:t xml:space="preserve"> – </w:t>
      </w:r>
      <w:hyperlink r:id="rId64" w:history="1">
        <w:r w:rsidRPr="003E29D9">
          <w:rPr>
            <w:rFonts w:asciiTheme="minorHAnsi" w:eastAsia="Times New Roman" w:hAnsiTheme="minorHAnsi"/>
            <w:bCs w:val="0"/>
            <w:u w:val="single"/>
          </w:rPr>
          <w:t>H.R.1263</w:t>
        </w:r>
      </w:hyperlink>
      <w:r w:rsidRPr="003E29D9">
        <w:rPr>
          <w:rFonts w:asciiTheme="minorHAnsi" w:eastAsia="Times New Roman" w:hAnsiTheme="minorHAnsi"/>
          <w:bCs w:val="0"/>
        </w:rPr>
        <w:t xml:space="preserve"> / </w:t>
      </w:r>
      <w:hyperlink r:id="rId65" w:history="1">
        <w:r w:rsidRPr="003E29D9">
          <w:rPr>
            <w:rFonts w:asciiTheme="minorHAnsi" w:eastAsia="Times New Roman" w:hAnsiTheme="minorHAnsi"/>
            <w:bCs w:val="0"/>
            <w:u w:val="single"/>
          </w:rPr>
          <w:t>S.533</w:t>
        </w:r>
      </w:hyperlink>
      <w:r w:rsidRPr="003E29D9">
        <w:rPr>
          <w:rFonts w:asciiTheme="minorHAnsi" w:eastAsia="Times New Roman" w:hAnsiTheme="minorHAnsi"/>
          <w:bCs w:val="0"/>
        </w:rPr>
        <w:t xml:space="preserve"> (Scott and Casey) </w:t>
      </w:r>
      <w:r w:rsidRPr="003E29D9">
        <w:rPr>
          <w:rFonts w:asciiTheme="minorHAnsi" w:hAnsiTheme="minorHAnsi"/>
          <w:shd w:val="clear" w:color="auto" w:fill="FFFFFF"/>
        </w:rPr>
        <w:t>Assists employers providing employment under special certificates issued under section 14(c) of the Fair Labor Standards Act of 1938 in transforming their business and program models to models that support individuals with disabilities through competitive integrated employment, to phase out the use of such special certificates, and for other purposes</w:t>
      </w:r>
      <w:r w:rsidR="003C257D" w:rsidRPr="003E29D9">
        <w:rPr>
          <w:rFonts w:asciiTheme="minorHAnsi" w:hAnsiTheme="minorHAnsi"/>
          <w:shd w:val="clear" w:color="auto" w:fill="FFFFFF"/>
        </w:rPr>
        <w:t>. R</w:t>
      </w:r>
      <w:r w:rsidRPr="003E29D9">
        <w:rPr>
          <w:rFonts w:asciiTheme="minorHAnsi" w:hAnsiTheme="minorHAnsi"/>
          <w:shd w:val="clear" w:color="auto" w:fill="FFFFFF"/>
        </w:rPr>
        <w:t>eferred to House Committee on Education and the Workforce and to Committee on Health, Education, Labor, and Pensions in the Senate</w:t>
      </w:r>
      <w:r w:rsidR="003C257D" w:rsidRPr="003E29D9">
        <w:rPr>
          <w:rFonts w:asciiTheme="minorHAnsi" w:hAnsiTheme="minorHAnsi"/>
          <w:shd w:val="clear" w:color="auto" w:fill="FFFFFF"/>
        </w:rPr>
        <w:t xml:space="preserve"> (2/27/23)</w:t>
      </w:r>
      <w:r w:rsidRPr="003E29D9">
        <w:rPr>
          <w:rFonts w:asciiTheme="minorHAnsi" w:hAnsiTheme="minorHAnsi"/>
          <w:shd w:val="clear" w:color="auto" w:fill="FFFFFF"/>
        </w:rPr>
        <w:t>.</w:t>
      </w:r>
    </w:p>
    <w:p w14:paraId="5CB5BB71" w14:textId="01EF3DD9" w:rsidR="00EE74C9" w:rsidRPr="003E29D9" w:rsidRDefault="00AC326C" w:rsidP="007C4F51">
      <w:pPr>
        <w:shd w:val="clear" w:color="auto" w:fill="FFFFFF"/>
        <w:spacing w:after="0" w:line="240" w:lineRule="auto"/>
        <w:ind w:right="-15"/>
        <w:rPr>
          <w:rFonts w:asciiTheme="minorHAnsi" w:eastAsia="Times New Roman" w:hAnsiTheme="minorHAnsi"/>
        </w:rPr>
      </w:pPr>
      <w:r w:rsidRPr="003E29D9">
        <w:rPr>
          <w:rFonts w:asciiTheme="minorHAnsi" w:eastAsia="Times New Roman" w:hAnsiTheme="minorHAnsi"/>
          <w:b/>
          <w:bCs w:val="0"/>
        </w:rPr>
        <w:t> </w:t>
      </w:r>
      <w:r w:rsidRPr="003E29D9">
        <w:rPr>
          <w:rFonts w:asciiTheme="minorHAnsi" w:eastAsia="Times New Roman" w:hAnsiTheme="minorHAnsi"/>
        </w:rPr>
        <w:t>“This work started with creating and expanding ABLE accounts, which are empowering individuals with disabilities to reach their full potential. Today, with this bipartisan legislation, it continues on</w:t>
      </w:r>
      <w:r w:rsidR="007C10F1">
        <w:rPr>
          <w:rFonts w:asciiTheme="minorHAnsi" w:eastAsia="Times New Roman" w:hAnsiTheme="minorHAnsi"/>
        </w:rPr>
        <w:t>to</w:t>
      </w:r>
      <w:r w:rsidRPr="003E29D9">
        <w:rPr>
          <w:rFonts w:asciiTheme="minorHAnsi" w:eastAsia="Times New Roman" w:hAnsiTheme="minorHAnsi"/>
        </w:rPr>
        <w:t xml:space="preserve"> the next policy frontier – employment,” said Rep. McMorris Rodgers (WA-05, R)</w:t>
      </w:r>
    </w:p>
    <w:p w14:paraId="097040A5" w14:textId="348B8FE0" w:rsidR="00AC326C" w:rsidRPr="003E29D9" w:rsidRDefault="00AC326C" w:rsidP="007C4F51">
      <w:pPr>
        <w:pStyle w:val="ListParagraph"/>
        <w:numPr>
          <w:ilvl w:val="0"/>
          <w:numId w:val="4"/>
        </w:numPr>
        <w:shd w:val="clear" w:color="auto" w:fill="FFFFFF"/>
        <w:spacing w:after="0" w:line="240" w:lineRule="auto"/>
        <w:ind w:right="-15"/>
        <w:rPr>
          <w:rFonts w:asciiTheme="minorHAnsi" w:eastAsia="Times New Roman" w:hAnsiTheme="minorHAnsi"/>
          <w:bCs w:val="0"/>
        </w:rPr>
      </w:pPr>
      <w:r w:rsidRPr="003E29D9">
        <w:rPr>
          <w:rFonts w:asciiTheme="minorHAnsi" w:eastAsia="Times New Roman" w:hAnsiTheme="minorHAnsi"/>
          <w:bCs w:val="0"/>
        </w:rPr>
        <w:t xml:space="preserve">Read the </w:t>
      </w:r>
      <w:hyperlink r:id="rId66" w:history="1">
        <w:r w:rsidRPr="003E29D9">
          <w:rPr>
            <w:rStyle w:val="Hyperlink"/>
            <w:rFonts w:asciiTheme="minorHAnsi" w:eastAsia="Times New Roman" w:hAnsiTheme="minorHAnsi"/>
            <w:bCs w:val="0"/>
            <w:color w:val="auto"/>
          </w:rPr>
          <w:t>joint press release</w:t>
        </w:r>
      </w:hyperlink>
      <w:r w:rsidRPr="003E29D9">
        <w:rPr>
          <w:rFonts w:asciiTheme="minorHAnsi" w:eastAsia="Times New Roman" w:hAnsiTheme="minorHAnsi"/>
          <w:bCs w:val="0"/>
        </w:rPr>
        <w:t xml:space="preserve"> of Senators Casey and Daines and Reps. Scott and Rodgers</w:t>
      </w:r>
    </w:p>
    <w:p w14:paraId="1518D3EC" w14:textId="51D6EBB6" w:rsidR="00667D8B" w:rsidRPr="003E29D9" w:rsidRDefault="00667D8B" w:rsidP="007C4F51">
      <w:pPr>
        <w:pStyle w:val="ListParagraph"/>
        <w:numPr>
          <w:ilvl w:val="0"/>
          <w:numId w:val="4"/>
        </w:numPr>
        <w:shd w:val="clear" w:color="auto" w:fill="FFFFFF"/>
        <w:spacing w:after="0" w:line="240" w:lineRule="auto"/>
        <w:ind w:right="-15"/>
        <w:rPr>
          <w:rFonts w:asciiTheme="minorHAnsi" w:eastAsia="Times New Roman" w:hAnsiTheme="minorHAnsi"/>
          <w:bCs w:val="0"/>
        </w:rPr>
      </w:pPr>
      <w:r w:rsidRPr="003E29D9">
        <w:rPr>
          <w:rFonts w:asciiTheme="minorHAnsi" w:eastAsia="Times New Roman" w:hAnsiTheme="minorHAnsi"/>
          <w:bCs w:val="0"/>
        </w:rPr>
        <w:t xml:space="preserve">GAO Report: Despite Progress, Workers with Disabilities Still at High Risk of Earning Subminimum Wage: report </w:t>
      </w:r>
      <w:hyperlink r:id="rId67" w:history="1">
        <w:r w:rsidRPr="003E29D9">
          <w:rPr>
            <w:rStyle w:val="Hyperlink"/>
            <w:rFonts w:asciiTheme="minorHAnsi" w:eastAsia="Times New Roman" w:hAnsiTheme="minorHAnsi"/>
            <w:bCs w:val="0"/>
            <w:color w:val="auto"/>
          </w:rPr>
          <w:t>highlights</w:t>
        </w:r>
      </w:hyperlink>
      <w:r w:rsidRPr="003E29D9">
        <w:rPr>
          <w:rFonts w:asciiTheme="minorHAnsi" w:eastAsia="Times New Roman" w:hAnsiTheme="minorHAnsi"/>
          <w:bCs w:val="0"/>
        </w:rPr>
        <w:t xml:space="preserve"> or </w:t>
      </w:r>
      <w:hyperlink r:id="rId68" w:history="1">
        <w:r w:rsidRPr="003E29D9">
          <w:rPr>
            <w:rStyle w:val="Hyperlink"/>
            <w:rFonts w:asciiTheme="minorHAnsi" w:eastAsia="Times New Roman" w:hAnsiTheme="minorHAnsi"/>
            <w:bCs w:val="0"/>
            <w:color w:val="auto"/>
          </w:rPr>
          <w:t>full report</w:t>
        </w:r>
      </w:hyperlink>
      <w:r w:rsidRPr="003E29D9">
        <w:rPr>
          <w:rFonts w:asciiTheme="minorHAnsi" w:eastAsia="Times New Roman" w:hAnsiTheme="minorHAnsi"/>
          <w:bCs w:val="0"/>
        </w:rPr>
        <w:t xml:space="preserve"> </w:t>
      </w:r>
    </w:p>
    <w:p w14:paraId="0FEE9660" w14:textId="728ED77A" w:rsidR="00EE74C9" w:rsidRPr="003E29D9" w:rsidRDefault="00EE74C9" w:rsidP="007C4F51">
      <w:pPr>
        <w:spacing w:after="0"/>
        <w:rPr>
          <w:rFonts w:asciiTheme="minorHAnsi" w:hAnsiTheme="minorHAnsi"/>
        </w:rPr>
      </w:pPr>
    </w:p>
    <w:p w14:paraId="6CED56EF" w14:textId="00123CCC" w:rsidR="00AD6D73" w:rsidRPr="00201A08" w:rsidRDefault="00AD6D73" w:rsidP="00201A08">
      <w:pPr>
        <w:spacing w:after="0" w:line="240" w:lineRule="auto"/>
        <w:rPr>
          <w:rFonts w:asciiTheme="minorHAnsi" w:hAnsiTheme="minorHAnsi"/>
        </w:rPr>
      </w:pPr>
      <w:r w:rsidRPr="003E29D9">
        <w:rPr>
          <w:rFonts w:asciiTheme="minorHAnsi" w:hAnsiTheme="minorHAnsi"/>
          <w:b/>
          <w:bCs w:val="0"/>
        </w:rPr>
        <w:t>Healthcare Worker Retention Act</w:t>
      </w:r>
      <w:r w:rsidRPr="003E29D9">
        <w:rPr>
          <w:rFonts w:asciiTheme="minorHAnsi" w:hAnsiTheme="minorHAnsi"/>
        </w:rPr>
        <w:t xml:space="preserve"> - </w:t>
      </w:r>
      <w:hyperlink r:id="rId69" w:history="1">
        <w:r w:rsidRPr="003E29D9">
          <w:rPr>
            <w:rStyle w:val="Hyperlink"/>
            <w:rFonts w:asciiTheme="minorHAnsi" w:hAnsiTheme="minorHAnsi"/>
            <w:color w:val="auto"/>
          </w:rPr>
          <w:t>H.R. 1215</w:t>
        </w:r>
      </w:hyperlink>
      <w:r w:rsidRPr="003E29D9">
        <w:rPr>
          <w:rFonts w:asciiTheme="minorHAnsi" w:hAnsiTheme="minorHAnsi"/>
        </w:rPr>
        <w:t xml:space="preserve"> (Magaziner) Establishes through 2024 a new refundable health care worker tax credit, equal to $1,000 for individual taxpayers (1) who work in a healthcare setting as an employee or contractor for at least an average of 20 hours per week, and 3 months during each half of a taxable year; and (2) whose gross income does not exceed $100,000 ($200,000 for joint returns or for a surviving spouse). The bill</w:t>
      </w:r>
      <w:r w:rsidR="00535D49" w:rsidRPr="003E29D9">
        <w:rPr>
          <w:rFonts w:asciiTheme="minorHAnsi" w:hAnsiTheme="minorHAnsi"/>
        </w:rPr>
        <w:t xml:space="preserve"> defines </w:t>
      </w:r>
      <w:r w:rsidRPr="003E29D9">
        <w:rPr>
          <w:rFonts w:asciiTheme="minorHAnsi" w:hAnsiTheme="minorHAnsi"/>
          <w:i/>
          <w:iCs/>
        </w:rPr>
        <w:t>healthcare setting</w:t>
      </w:r>
      <w:r w:rsidRPr="003E29D9">
        <w:rPr>
          <w:rFonts w:asciiTheme="minorHAnsi" w:hAnsiTheme="minorHAnsi"/>
        </w:rPr>
        <w:t xml:space="preserve"> as an organization that provides healthcare services in specified settings, including a hospital, a nursing home, a community-based healthcare center, a school or college campus, a primary care facility, an assisted living facility, a hospice or home care, emergency medical </w:t>
      </w:r>
      <w:r w:rsidRPr="00201A08">
        <w:rPr>
          <w:rFonts w:asciiTheme="minorHAnsi" w:hAnsiTheme="minorHAnsi"/>
        </w:rPr>
        <w:t>services, or any other licensed facility that extends healthcare services to patients, including the elderly and disabled</w:t>
      </w:r>
      <w:r w:rsidR="003C257D" w:rsidRPr="00201A08">
        <w:rPr>
          <w:rFonts w:asciiTheme="minorHAnsi" w:hAnsiTheme="minorHAnsi"/>
        </w:rPr>
        <w:t xml:space="preserve">. </w:t>
      </w:r>
      <w:r w:rsidRPr="00201A08">
        <w:rPr>
          <w:rFonts w:asciiTheme="minorHAnsi" w:hAnsiTheme="minorHAnsi"/>
        </w:rPr>
        <w:t xml:space="preserve"> </w:t>
      </w:r>
      <w:r w:rsidR="003C257D" w:rsidRPr="00201A08">
        <w:rPr>
          <w:rFonts w:asciiTheme="minorHAnsi" w:hAnsiTheme="minorHAnsi"/>
        </w:rPr>
        <w:t>R</w:t>
      </w:r>
      <w:r w:rsidRPr="00201A08">
        <w:rPr>
          <w:rFonts w:asciiTheme="minorHAnsi" w:hAnsiTheme="minorHAnsi"/>
        </w:rPr>
        <w:t>eferred to House Ways and Means</w:t>
      </w:r>
      <w:r w:rsidR="003C257D" w:rsidRPr="00201A08">
        <w:rPr>
          <w:rFonts w:asciiTheme="minorHAnsi" w:hAnsiTheme="minorHAnsi"/>
        </w:rPr>
        <w:t xml:space="preserve"> (2/27/23</w:t>
      </w:r>
      <w:r w:rsidRPr="00201A08">
        <w:rPr>
          <w:rFonts w:asciiTheme="minorHAnsi" w:hAnsiTheme="minorHAnsi"/>
        </w:rPr>
        <w:t>).</w:t>
      </w:r>
    </w:p>
    <w:p w14:paraId="6894AEEC" w14:textId="77777777" w:rsidR="00A914AA" w:rsidRPr="00201A08" w:rsidRDefault="00A914AA" w:rsidP="00201A08">
      <w:pPr>
        <w:spacing w:after="0" w:line="240" w:lineRule="auto"/>
        <w:rPr>
          <w:rFonts w:asciiTheme="minorHAnsi" w:hAnsiTheme="minorHAnsi"/>
        </w:rPr>
      </w:pPr>
    </w:p>
    <w:p w14:paraId="54FCDE1B" w14:textId="072196C1" w:rsidR="009216B8" w:rsidRPr="00201A08" w:rsidRDefault="00783048" w:rsidP="00201A08">
      <w:pPr>
        <w:spacing w:after="0" w:line="240" w:lineRule="auto"/>
        <w:rPr>
          <w:rFonts w:asciiTheme="minorHAnsi" w:hAnsiTheme="minorHAnsi"/>
          <w:b/>
          <w:u w:val="single"/>
        </w:rPr>
      </w:pPr>
      <w:r w:rsidRPr="00201A08">
        <w:rPr>
          <w:rFonts w:asciiTheme="minorHAnsi" w:hAnsiTheme="minorHAnsi"/>
          <w:b/>
          <w:u w:val="single"/>
        </w:rPr>
        <w:t>MISCELLANEOUS</w:t>
      </w:r>
    </w:p>
    <w:p w14:paraId="3A3154F8" w14:textId="77777777" w:rsidR="00201A08" w:rsidRPr="00201A08" w:rsidRDefault="00201A08" w:rsidP="00201A08">
      <w:pPr>
        <w:spacing w:after="0" w:line="240" w:lineRule="auto"/>
        <w:rPr>
          <w:rFonts w:asciiTheme="minorHAnsi" w:hAnsiTheme="minorHAnsi"/>
          <w:bCs w:val="0"/>
        </w:rPr>
      </w:pPr>
    </w:p>
    <w:p w14:paraId="2E0E8A35" w14:textId="43291F6A" w:rsidR="00201A08" w:rsidRPr="00201A08" w:rsidRDefault="00201A08" w:rsidP="00201A08">
      <w:pPr>
        <w:spacing w:after="0" w:line="240" w:lineRule="auto"/>
        <w:rPr>
          <w:rFonts w:asciiTheme="minorHAnsi" w:hAnsiTheme="minorHAnsi"/>
          <w:bCs w:val="0"/>
        </w:rPr>
      </w:pPr>
      <w:r w:rsidRPr="00201A08">
        <w:rPr>
          <w:rFonts w:asciiTheme="minorHAnsi" w:hAnsiTheme="minorHAnsi"/>
          <w:b/>
          <w:bCs w:val="0"/>
          <w:color w:val="222222"/>
          <w:shd w:val="clear" w:color="auto" w:fill="FFFFFF"/>
        </w:rPr>
        <w:t>ABLE Act distributions/contributions</w:t>
      </w:r>
      <w:r w:rsidRPr="00201A08">
        <w:rPr>
          <w:rFonts w:asciiTheme="minorHAnsi" w:hAnsiTheme="minorHAnsi"/>
          <w:color w:val="222222"/>
          <w:shd w:val="clear" w:color="auto" w:fill="FFFFFF"/>
        </w:rPr>
        <w:t xml:space="preserve"> are included in the list of </w:t>
      </w:r>
      <w:hyperlink r:id="rId70" w:tgtFrame="_blank" w:history="1">
        <w:r w:rsidRPr="00201A08">
          <w:rPr>
            <w:rFonts w:asciiTheme="minorHAnsi" w:hAnsiTheme="minorHAnsi"/>
            <w:color w:val="1155CC"/>
            <w:u w:val="single"/>
            <w:shd w:val="clear" w:color="auto" w:fill="FFFFFF"/>
          </w:rPr>
          <w:t>Federally Mandated Exclusions From Income-Updated Listing</w:t>
        </w:r>
      </w:hyperlink>
    </w:p>
    <w:p w14:paraId="1DA7C07E" w14:textId="5D8C966B" w:rsidR="00201A08" w:rsidRPr="00201A08" w:rsidRDefault="00201A08" w:rsidP="00201A08">
      <w:pPr>
        <w:spacing w:after="0" w:line="240" w:lineRule="auto"/>
        <w:rPr>
          <w:rFonts w:asciiTheme="minorHAnsi" w:hAnsiTheme="minorHAnsi"/>
        </w:rPr>
      </w:pPr>
      <w:r w:rsidRPr="00201A08">
        <w:rPr>
          <w:rFonts w:asciiTheme="minorHAnsi" w:hAnsiTheme="minorHAnsi"/>
          <w:bCs w:val="0"/>
        </w:rPr>
        <w:t xml:space="preserve">Background from the Housing and Urban Development Department (HUD): </w:t>
      </w:r>
      <w:r w:rsidRPr="00201A08">
        <w:rPr>
          <w:rFonts w:asciiTheme="minorHAnsi" w:hAnsiTheme="minorHAnsi"/>
        </w:rPr>
        <w:t xml:space="preserve">Certain HUD programs require income and asset calculations to determine eligibility and levels of assistance. Some HUD programs are required by statute to perform income and asset </w:t>
      </w:r>
      <w:proofErr w:type="gramStart"/>
      <w:r w:rsidRPr="00201A08">
        <w:rPr>
          <w:rFonts w:asciiTheme="minorHAnsi" w:hAnsiTheme="minorHAnsi"/>
        </w:rPr>
        <w:t>determinations</w:t>
      </w:r>
      <w:proofErr w:type="gramEnd"/>
      <w:r w:rsidRPr="00201A08">
        <w:rPr>
          <w:rFonts w:asciiTheme="minorHAnsi" w:hAnsiTheme="minorHAnsi"/>
        </w:rPr>
        <w:t xml:space="preserve"> and </w:t>
      </w:r>
      <w:r w:rsidRPr="00201A08">
        <w:rPr>
          <w:rFonts w:asciiTheme="minorHAnsi" w:hAnsiTheme="minorHAnsi"/>
        </w:rPr>
        <w:lastRenderedPageBreak/>
        <w:t xml:space="preserve">other HUD programs apply these requirements administratively through regulations, notices, contract agreements, etc. Any HUD program that requires income calculations for these purposes must not consider sources or amounts of income that are specifically excluded by Federal law. </w:t>
      </w:r>
    </w:p>
    <w:p w14:paraId="6AC72472" w14:textId="77E165CE" w:rsidR="00201A08" w:rsidRPr="00DA46DA" w:rsidRDefault="00201A08" w:rsidP="00DA46DA">
      <w:pPr>
        <w:pStyle w:val="ListParagraph"/>
        <w:numPr>
          <w:ilvl w:val="0"/>
          <w:numId w:val="15"/>
        </w:numPr>
        <w:spacing w:after="0" w:line="240" w:lineRule="auto"/>
        <w:rPr>
          <w:rFonts w:asciiTheme="minorHAnsi" w:hAnsiTheme="minorHAnsi"/>
        </w:rPr>
      </w:pPr>
      <w:r w:rsidRPr="00DA46DA">
        <w:rPr>
          <w:rFonts w:asciiTheme="minorHAnsi" w:hAnsiTheme="minorHAnsi"/>
        </w:rPr>
        <w:t>According to the Federal Register Notice of 1/31/2024, the following has been added to the list of exclusions:</w:t>
      </w:r>
    </w:p>
    <w:p w14:paraId="5D6E3ABA" w14:textId="206B5381" w:rsidR="00201A08" w:rsidRPr="00201A08" w:rsidRDefault="00201A08" w:rsidP="00DA46DA">
      <w:pPr>
        <w:spacing w:after="0" w:line="240" w:lineRule="auto"/>
        <w:ind w:left="720"/>
        <w:rPr>
          <w:rFonts w:asciiTheme="minorHAnsi" w:hAnsiTheme="minorHAnsi"/>
          <w:bCs w:val="0"/>
        </w:rPr>
      </w:pPr>
      <w:r w:rsidRPr="00201A08">
        <w:rPr>
          <w:rFonts w:asciiTheme="minorHAnsi" w:hAnsiTheme="minorHAnsi"/>
        </w:rPr>
        <w:t>“Adds the value of, distributions from, and certain contributions to Achieving Better Life Experience (ABLE) accounts established under the ABLE Act of 2014 (</w:t>
      </w:r>
      <w:hyperlink r:id="rId71" w:tgtFrame="_blank" w:history="1">
        <w:r w:rsidRPr="00201A08">
          <w:rPr>
            <w:rFonts w:asciiTheme="minorHAnsi" w:hAnsiTheme="minorHAnsi"/>
            <w:color w:val="0000FF"/>
            <w:u w:val="single"/>
          </w:rPr>
          <w:t>Pub. L. 113–295</w:t>
        </w:r>
      </w:hyperlink>
      <w:r w:rsidRPr="00201A08">
        <w:rPr>
          <w:rFonts w:asciiTheme="minorHAnsi" w:hAnsiTheme="minorHAnsi"/>
        </w:rPr>
        <w:t>.), listed as exclusion (28).”</w:t>
      </w:r>
    </w:p>
    <w:p w14:paraId="068DD0A7" w14:textId="77777777" w:rsidR="00201A08" w:rsidRPr="00201A08" w:rsidRDefault="00201A08" w:rsidP="00201A08">
      <w:pPr>
        <w:spacing w:after="0" w:line="240" w:lineRule="auto"/>
        <w:rPr>
          <w:rFonts w:asciiTheme="minorHAnsi" w:hAnsiTheme="minorHAnsi"/>
          <w:bCs w:val="0"/>
        </w:rPr>
      </w:pPr>
    </w:p>
    <w:p w14:paraId="621B0E41" w14:textId="70F4BAAD" w:rsidR="00201A08" w:rsidRPr="00201A08" w:rsidRDefault="00201A08" w:rsidP="00201A08">
      <w:pPr>
        <w:spacing w:after="0" w:line="240" w:lineRule="auto"/>
        <w:rPr>
          <w:rFonts w:asciiTheme="minorHAnsi" w:hAnsiTheme="minorHAnsi"/>
          <w:b/>
        </w:rPr>
      </w:pPr>
      <w:r w:rsidRPr="00201A08">
        <w:rPr>
          <w:rFonts w:asciiTheme="minorHAnsi" w:hAnsiTheme="minorHAnsi"/>
          <w:b/>
        </w:rPr>
        <w:t xml:space="preserve">Ageism in </w:t>
      </w:r>
      <w:r>
        <w:rPr>
          <w:rFonts w:asciiTheme="minorHAnsi" w:hAnsiTheme="minorHAnsi"/>
          <w:b/>
        </w:rPr>
        <w:t>Campaigning</w:t>
      </w:r>
      <w:r w:rsidRPr="00201A08">
        <w:rPr>
          <w:rFonts w:asciiTheme="minorHAnsi" w:hAnsiTheme="minorHAnsi"/>
          <w:b/>
        </w:rPr>
        <w:t xml:space="preserve"> Detracts from Examining Policies and Leadership Ability</w:t>
      </w:r>
    </w:p>
    <w:p w14:paraId="79A4F69C" w14:textId="42FEAE0D" w:rsidR="00783048" w:rsidRPr="00201A08" w:rsidRDefault="00783048" w:rsidP="00201A08">
      <w:pPr>
        <w:spacing w:after="0" w:line="240" w:lineRule="auto"/>
        <w:rPr>
          <w:rFonts w:asciiTheme="minorHAnsi" w:hAnsiTheme="minorHAnsi"/>
          <w:bCs w:val="0"/>
        </w:rPr>
      </w:pPr>
      <w:r w:rsidRPr="00201A08">
        <w:rPr>
          <w:rFonts w:asciiTheme="minorHAnsi" w:hAnsiTheme="minorHAnsi"/>
          <w:bCs w:val="0"/>
        </w:rPr>
        <w:t>The presidential election has generated a great deal of attention around the age of the candidates.</w:t>
      </w:r>
      <w:r w:rsidR="00F15EB6" w:rsidRPr="00201A08">
        <w:rPr>
          <w:rFonts w:asciiTheme="minorHAnsi" w:hAnsiTheme="minorHAnsi"/>
          <w:bCs w:val="0"/>
        </w:rPr>
        <w:t xml:space="preserve"> Here is</w:t>
      </w:r>
      <w:r w:rsidRPr="00201A08">
        <w:rPr>
          <w:rFonts w:asciiTheme="minorHAnsi" w:hAnsiTheme="minorHAnsi"/>
          <w:bCs w:val="0"/>
        </w:rPr>
        <w:t xml:space="preserve"> </w:t>
      </w:r>
      <w:hyperlink r:id="rId72" w:history="1">
        <w:r w:rsidRPr="00201A08">
          <w:rPr>
            <w:rStyle w:val="Hyperlink"/>
            <w:rFonts w:asciiTheme="minorHAnsi" w:hAnsiTheme="minorHAnsi"/>
            <w:bCs w:val="0"/>
            <w:color w:val="auto"/>
          </w:rPr>
          <w:t>Guidance from the National Center to Reframe Aging</w:t>
        </w:r>
      </w:hyperlink>
      <w:r w:rsidRPr="00201A08">
        <w:rPr>
          <w:rFonts w:asciiTheme="minorHAnsi" w:hAnsiTheme="minorHAnsi"/>
          <w:bCs w:val="0"/>
        </w:rPr>
        <w:t xml:space="preserve"> on how to</w:t>
      </w:r>
      <w:r w:rsidR="00F15EB6" w:rsidRPr="00201A08">
        <w:rPr>
          <w:rFonts w:asciiTheme="minorHAnsi" w:hAnsiTheme="minorHAnsi"/>
          <w:bCs w:val="0"/>
        </w:rPr>
        <w:t xml:space="preserve"> evaluate candidates based on</w:t>
      </w:r>
      <w:r w:rsidRPr="00201A08">
        <w:rPr>
          <w:rFonts w:asciiTheme="minorHAnsi" w:hAnsiTheme="minorHAnsi"/>
          <w:bCs w:val="0"/>
        </w:rPr>
        <w:t xml:space="preserve"> the experience, capabilities, and knowledge of the candidates rather than the chronological years they have accumulated</w:t>
      </w:r>
      <w:r w:rsidR="00F15EB6" w:rsidRPr="00201A08">
        <w:rPr>
          <w:rFonts w:asciiTheme="minorHAnsi" w:hAnsiTheme="minorHAnsi"/>
          <w:bCs w:val="0"/>
        </w:rPr>
        <w:t>.</w:t>
      </w:r>
    </w:p>
    <w:sectPr w:rsidR="00783048" w:rsidRPr="00201A08" w:rsidSect="000869F7">
      <w:footerReference w:type="default" r:id="rId7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205F7" w14:textId="77777777" w:rsidR="003C258D" w:rsidRDefault="003C258D" w:rsidP="00DA46DA">
      <w:pPr>
        <w:spacing w:after="0" w:line="240" w:lineRule="auto"/>
      </w:pPr>
      <w:r>
        <w:separator/>
      </w:r>
    </w:p>
  </w:endnote>
  <w:endnote w:type="continuationSeparator" w:id="0">
    <w:p w14:paraId="20F47096" w14:textId="77777777" w:rsidR="003C258D" w:rsidRDefault="003C258D" w:rsidP="00DA4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4765557"/>
      <w:docPartObj>
        <w:docPartGallery w:val="Page Numbers (Bottom of Page)"/>
        <w:docPartUnique/>
      </w:docPartObj>
    </w:sdtPr>
    <w:sdtEndPr>
      <w:rPr>
        <w:noProof/>
      </w:rPr>
    </w:sdtEndPr>
    <w:sdtContent>
      <w:p w14:paraId="37E3B462" w14:textId="7D8C1F31" w:rsidR="00DA46DA" w:rsidRDefault="00DA46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08652E" w14:textId="77777777" w:rsidR="00DA46DA" w:rsidRDefault="00DA4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E8D36" w14:textId="77777777" w:rsidR="003C258D" w:rsidRDefault="003C258D" w:rsidP="00DA46DA">
      <w:pPr>
        <w:spacing w:after="0" w:line="240" w:lineRule="auto"/>
      </w:pPr>
      <w:r>
        <w:separator/>
      </w:r>
    </w:p>
  </w:footnote>
  <w:footnote w:type="continuationSeparator" w:id="0">
    <w:p w14:paraId="2841E8E8" w14:textId="77777777" w:rsidR="003C258D" w:rsidRDefault="003C258D" w:rsidP="00DA4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E0F95"/>
    <w:multiLevelType w:val="multilevel"/>
    <w:tmpl w:val="065EBC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C31195"/>
    <w:multiLevelType w:val="hybridMultilevel"/>
    <w:tmpl w:val="502E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9546F"/>
    <w:multiLevelType w:val="hybridMultilevel"/>
    <w:tmpl w:val="836C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81F11"/>
    <w:multiLevelType w:val="hybridMultilevel"/>
    <w:tmpl w:val="3396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069A8"/>
    <w:multiLevelType w:val="multilevel"/>
    <w:tmpl w:val="55EA6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651339"/>
    <w:multiLevelType w:val="multilevel"/>
    <w:tmpl w:val="49326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B617BE"/>
    <w:multiLevelType w:val="hybridMultilevel"/>
    <w:tmpl w:val="0A6C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2505D9"/>
    <w:multiLevelType w:val="hybridMultilevel"/>
    <w:tmpl w:val="F6189E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0A2D27"/>
    <w:multiLevelType w:val="hybridMultilevel"/>
    <w:tmpl w:val="C1A438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332089"/>
    <w:multiLevelType w:val="multilevel"/>
    <w:tmpl w:val="B94648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B062D3"/>
    <w:multiLevelType w:val="hybridMultilevel"/>
    <w:tmpl w:val="2C0E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D2628"/>
    <w:multiLevelType w:val="hybridMultilevel"/>
    <w:tmpl w:val="B37AC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0A0E50"/>
    <w:multiLevelType w:val="hybridMultilevel"/>
    <w:tmpl w:val="753CEF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4E0189F"/>
    <w:multiLevelType w:val="hybridMultilevel"/>
    <w:tmpl w:val="8B94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9F23B9"/>
    <w:multiLevelType w:val="hybridMultilevel"/>
    <w:tmpl w:val="20CE09E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8B4FFB"/>
    <w:multiLevelType w:val="hybridMultilevel"/>
    <w:tmpl w:val="0DFC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854515"/>
    <w:multiLevelType w:val="multilevel"/>
    <w:tmpl w:val="0FF8E752"/>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A704D2"/>
    <w:multiLevelType w:val="multilevel"/>
    <w:tmpl w:val="2ECA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9238445">
    <w:abstractNumId w:val="1"/>
  </w:num>
  <w:num w:numId="2" w16cid:durableId="364260714">
    <w:abstractNumId w:val="14"/>
  </w:num>
  <w:num w:numId="3" w16cid:durableId="1552693516">
    <w:abstractNumId w:val="7"/>
  </w:num>
  <w:num w:numId="4" w16cid:durableId="1937593767">
    <w:abstractNumId w:val="2"/>
  </w:num>
  <w:num w:numId="5" w16cid:durableId="680395768">
    <w:abstractNumId w:val="12"/>
  </w:num>
  <w:num w:numId="6" w16cid:durableId="1483504297">
    <w:abstractNumId w:val="0"/>
  </w:num>
  <w:num w:numId="7" w16cid:durableId="1371494807">
    <w:abstractNumId w:val="4"/>
  </w:num>
  <w:num w:numId="8" w16cid:durableId="430901854">
    <w:abstractNumId w:val="11"/>
  </w:num>
  <w:num w:numId="9" w16cid:durableId="1776364541">
    <w:abstractNumId w:val="17"/>
  </w:num>
  <w:num w:numId="10" w16cid:durableId="1930655078">
    <w:abstractNumId w:val="3"/>
  </w:num>
  <w:num w:numId="11" w16cid:durableId="2045787979">
    <w:abstractNumId w:val="8"/>
  </w:num>
  <w:num w:numId="12" w16cid:durableId="1780299509">
    <w:abstractNumId w:val="16"/>
  </w:num>
  <w:num w:numId="13" w16cid:durableId="929122124">
    <w:abstractNumId w:val="10"/>
  </w:num>
  <w:num w:numId="14" w16cid:durableId="463431085">
    <w:abstractNumId w:val="13"/>
  </w:num>
  <w:num w:numId="15" w16cid:durableId="1595934468">
    <w:abstractNumId w:val="6"/>
  </w:num>
  <w:num w:numId="16" w16cid:durableId="1302927949">
    <w:abstractNumId w:val="9"/>
  </w:num>
  <w:num w:numId="17" w16cid:durableId="907492815">
    <w:abstractNumId w:val="5"/>
  </w:num>
  <w:num w:numId="18" w16cid:durableId="21024117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49"/>
    <w:rsid w:val="00004031"/>
    <w:rsid w:val="000218C4"/>
    <w:rsid w:val="00054BF5"/>
    <w:rsid w:val="0008317A"/>
    <w:rsid w:val="000869F7"/>
    <w:rsid w:val="00087D17"/>
    <w:rsid w:val="00090F2E"/>
    <w:rsid w:val="000A26A5"/>
    <w:rsid w:val="000B4AFD"/>
    <w:rsid w:val="000B4E1B"/>
    <w:rsid w:val="000D0696"/>
    <w:rsid w:val="0011441B"/>
    <w:rsid w:val="0011603F"/>
    <w:rsid w:val="0012225E"/>
    <w:rsid w:val="00125B1F"/>
    <w:rsid w:val="001330B3"/>
    <w:rsid w:val="0014589B"/>
    <w:rsid w:val="0018353A"/>
    <w:rsid w:val="00196DF1"/>
    <w:rsid w:val="001A27DE"/>
    <w:rsid w:val="001A6590"/>
    <w:rsid w:val="001D02CC"/>
    <w:rsid w:val="00201A08"/>
    <w:rsid w:val="00235A46"/>
    <w:rsid w:val="00264DBA"/>
    <w:rsid w:val="002A2561"/>
    <w:rsid w:val="002A33C7"/>
    <w:rsid w:val="002A3786"/>
    <w:rsid w:val="002F3328"/>
    <w:rsid w:val="00371149"/>
    <w:rsid w:val="00374C14"/>
    <w:rsid w:val="0038745D"/>
    <w:rsid w:val="003B7F54"/>
    <w:rsid w:val="003C257D"/>
    <w:rsid w:val="003C258D"/>
    <w:rsid w:val="003D20CC"/>
    <w:rsid w:val="003E29D9"/>
    <w:rsid w:val="00403927"/>
    <w:rsid w:val="00445EF2"/>
    <w:rsid w:val="00446198"/>
    <w:rsid w:val="00496943"/>
    <w:rsid w:val="004A3066"/>
    <w:rsid w:val="004A70D0"/>
    <w:rsid w:val="004D3849"/>
    <w:rsid w:val="004D4572"/>
    <w:rsid w:val="004E6FE6"/>
    <w:rsid w:val="00501584"/>
    <w:rsid w:val="00535D49"/>
    <w:rsid w:val="005436CC"/>
    <w:rsid w:val="005A392E"/>
    <w:rsid w:val="005E5BB3"/>
    <w:rsid w:val="00610D7F"/>
    <w:rsid w:val="006137A8"/>
    <w:rsid w:val="006231D8"/>
    <w:rsid w:val="00632D75"/>
    <w:rsid w:val="006446C1"/>
    <w:rsid w:val="00667D8B"/>
    <w:rsid w:val="00670BE2"/>
    <w:rsid w:val="00670E65"/>
    <w:rsid w:val="00697968"/>
    <w:rsid w:val="006C164E"/>
    <w:rsid w:val="006E24E4"/>
    <w:rsid w:val="006F04C3"/>
    <w:rsid w:val="00702106"/>
    <w:rsid w:val="0071669E"/>
    <w:rsid w:val="00783048"/>
    <w:rsid w:val="007C10F1"/>
    <w:rsid w:val="007C4F51"/>
    <w:rsid w:val="007D5FAE"/>
    <w:rsid w:val="007D6DA9"/>
    <w:rsid w:val="0083108A"/>
    <w:rsid w:val="00833932"/>
    <w:rsid w:val="00862488"/>
    <w:rsid w:val="00876292"/>
    <w:rsid w:val="0089338D"/>
    <w:rsid w:val="009216B8"/>
    <w:rsid w:val="009B739F"/>
    <w:rsid w:val="009C11DB"/>
    <w:rsid w:val="009C4764"/>
    <w:rsid w:val="009C5401"/>
    <w:rsid w:val="009D015E"/>
    <w:rsid w:val="009E5918"/>
    <w:rsid w:val="00A150C8"/>
    <w:rsid w:val="00A33863"/>
    <w:rsid w:val="00A43E89"/>
    <w:rsid w:val="00A52819"/>
    <w:rsid w:val="00A914AA"/>
    <w:rsid w:val="00AC326C"/>
    <w:rsid w:val="00AD6D73"/>
    <w:rsid w:val="00B00FBF"/>
    <w:rsid w:val="00B17AB4"/>
    <w:rsid w:val="00B31428"/>
    <w:rsid w:val="00B4416D"/>
    <w:rsid w:val="00B859D8"/>
    <w:rsid w:val="00BA36D5"/>
    <w:rsid w:val="00C06DB1"/>
    <w:rsid w:val="00C17C61"/>
    <w:rsid w:val="00C24FBE"/>
    <w:rsid w:val="00C33738"/>
    <w:rsid w:val="00C70CB9"/>
    <w:rsid w:val="00C816B1"/>
    <w:rsid w:val="00CA6358"/>
    <w:rsid w:val="00CA6E9B"/>
    <w:rsid w:val="00CD1D50"/>
    <w:rsid w:val="00CE613D"/>
    <w:rsid w:val="00D166C7"/>
    <w:rsid w:val="00D520B0"/>
    <w:rsid w:val="00D7708A"/>
    <w:rsid w:val="00D86615"/>
    <w:rsid w:val="00D91B4D"/>
    <w:rsid w:val="00DA46DA"/>
    <w:rsid w:val="00DD3EE5"/>
    <w:rsid w:val="00DD71A1"/>
    <w:rsid w:val="00E06C58"/>
    <w:rsid w:val="00E47266"/>
    <w:rsid w:val="00E6457A"/>
    <w:rsid w:val="00EA1771"/>
    <w:rsid w:val="00EB5206"/>
    <w:rsid w:val="00ED54EC"/>
    <w:rsid w:val="00ED5A60"/>
    <w:rsid w:val="00EE201A"/>
    <w:rsid w:val="00EE48C0"/>
    <w:rsid w:val="00EE74C9"/>
    <w:rsid w:val="00F0118D"/>
    <w:rsid w:val="00F15EB6"/>
    <w:rsid w:val="00F43DC8"/>
    <w:rsid w:val="00F51470"/>
    <w:rsid w:val="00F76002"/>
    <w:rsid w:val="00FA1FDD"/>
    <w:rsid w:val="00FB61D4"/>
    <w:rsid w:val="00FC6817"/>
    <w:rsid w:val="00FD608D"/>
    <w:rsid w:val="00FE6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306B9"/>
  <w15:chartTrackingRefBased/>
  <w15:docId w15:val="{8980EAB6-B8A1-4C75-A487-8494D4FB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HAnsi"/>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8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150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A3066"/>
    <w:pPr>
      <w:spacing w:before="100" w:beforeAutospacing="1" w:after="100" w:afterAutospacing="1" w:line="240" w:lineRule="auto"/>
      <w:outlineLvl w:val="2"/>
    </w:pPr>
    <w:rPr>
      <w:rFonts w:ascii="Times New Roman" w:eastAsia="Times New Roman" w:hAnsi="Times New Roman" w:cs="Times New Roman"/>
      <w:b/>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sult-title">
    <w:name w:val="result-title"/>
    <w:basedOn w:val="DefaultParagraphFont"/>
    <w:rsid w:val="000B4AFD"/>
  </w:style>
  <w:style w:type="character" w:customStyle="1" w:styleId="result-item">
    <w:name w:val="result-item"/>
    <w:basedOn w:val="DefaultParagraphFont"/>
    <w:rsid w:val="000B4AFD"/>
  </w:style>
  <w:style w:type="character" w:styleId="Strong">
    <w:name w:val="Strong"/>
    <w:basedOn w:val="DefaultParagraphFont"/>
    <w:uiPriority w:val="22"/>
    <w:qFormat/>
    <w:rsid w:val="000B4AFD"/>
    <w:rPr>
      <w:b/>
      <w:bCs w:val="0"/>
    </w:rPr>
  </w:style>
  <w:style w:type="character" w:styleId="Hyperlink">
    <w:name w:val="Hyperlink"/>
    <w:basedOn w:val="DefaultParagraphFont"/>
    <w:uiPriority w:val="99"/>
    <w:unhideWhenUsed/>
    <w:rsid w:val="000B4AFD"/>
    <w:rPr>
      <w:color w:val="0000FF"/>
      <w:u w:val="single"/>
    </w:rPr>
  </w:style>
  <w:style w:type="paragraph" w:styleId="ListParagraph">
    <w:name w:val="List Paragraph"/>
    <w:basedOn w:val="Normal"/>
    <w:uiPriority w:val="34"/>
    <w:qFormat/>
    <w:rsid w:val="00ED54EC"/>
    <w:pPr>
      <w:ind w:left="720"/>
      <w:contextualSpacing/>
    </w:pPr>
  </w:style>
  <w:style w:type="character" w:styleId="UnresolvedMention">
    <w:name w:val="Unresolved Mention"/>
    <w:basedOn w:val="DefaultParagraphFont"/>
    <w:uiPriority w:val="99"/>
    <w:semiHidden/>
    <w:unhideWhenUsed/>
    <w:rsid w:val="00ED54EC"/>
    <w:rPr>
      <w:color w:val="605E5C"/>
      <w:shd w:val="clear" w:color="auto" w:fill="E1DFDD"/>
    </w:rPr>
  </w:style>
  <w:style w:type="character" w:styleId="FollowedHyperlink">
    <w:name w:val="FollowedHyperlink"/>
    <w:basedOn w:val="DefaultParagraphFont"/>
    <w:uiPriority w:val="99"/>
    <w:semiHidden/>
    <w:unhideWhenUsed/>
    <w:rsid w:val="005436CC"/>
    <w:rPr>
      <w:color w:val="954F72" w:themeColor="followedHyperlink"/>
      <w:u w:val="single"/>
    </w:rPr>
  </w:style>
  <w:style w:type="character" w:styleId="CommentReference">
    <w:name w:val="annotation reference"/>
    <w:basedOn w:val="DefaultParagraphFont"/>
    <w:uiPriority w:val="99"/>
    <w:semiHidden/>
    <w:unhideWhenUsed/>
    <w:rsid w:val="00E47266"/>
    <w:rPr>
      <w:sz w:val="16"/>
      <w:szCs w:val="16"/>
    </w:rPr>
  </w:style>
  <w:style w:type="paragraph" w:styleId="CommentText">
    <w:name w:val="annotation text"/>
    <w:basedOn w:val="Normal"/>
    <w:link w:val="CommentTextChar"/>
    <w:uiPriority w:val="99"/>
    <w:unhideWhenUsed/>
    <w:rsid w:val="00E47266"/>
    <w:pPr>
      <w:spacing w:line="240" w:lineRule="auto"/>
    </w:pPr>
    <w:rPr>
      <w:sz w:val="20"/>
      <w:szCs w:val="20"/>
    </w:rPr>
  </w:style>
  <w:style w:type="character" w:customStyle="1" w:styleId="CommentTextChar">
    <w:name w:val="Comment Text Char"/>
    <w:basedOn w:val="DefaultParagraphFont"/>
    <w:link w:val="CommentText"/>
    <w:uiPriority w:val="99"/>
    <w:rsid w:val="00E47266"/>
    <w:rPr>
      <w:sz w:val="20"/>
      <w:szCs w:val="20"/>
    </w:rPr>
  </w:style>
  <w:style w:type="paragraph" w:styleId="CommentSubject">
    <w:name w:val="annotation subject"/>
    <w:basedOn w:val="CommentText"/>
    <w:next w:val="CommentText"/>
    <w:link w:val="CommentSubjectChar"/>
    <w:uiPriority w:val="99"/>
    <w:semiHidden/>
    <w:unhideWhenUsed/>
    <w:rsid w:val="00E47266"/>
    <w:rPr>
      <w:b/>
    </w:rPr>
  </w:style>
  <w:style w:type="character" w:customStyle="1" w:styleId="CommentSubjectChar">
    <w:name w:val="Comment Subject Char"/>
    <w:basedOn w:val="CommentTextChar"/>
    <w:link w:val="CommentSubject"/>
    <w:uiPriority w:val="99"/>
    <w:semiHidden/>
    <w:rsid w:val="00E47266"/>
    <w:rPr>
      <w:b/>
      <w:sz w:val="20"/>
      <w:szCs w:val="20"/>
    </w:rPr>
  </w:style>
  <w:style w:type="paragraph" w:customStyle="1" w:styleId="lbexindentparagraph">
    <w:name w:val="lbexindentparagraph"/>
    <w:basedOn w:val="Normal"/>
    <w:rsid w:val="00EE74C9"/>
    <w:pPr>
      <w:spacing w:before="100" w:beforeAutospacing="1" w:after="100" w:afterAutospacing="1" w:line="240" w:lineRule="auto"/>
    </w:pPr>
    <w:rPr>
      <w:rFonts w:ascii="Times New Roman" w:eastAsia="Times New Roman" w:hAnsi="Times New Roman" w:cs="Times New Roman"/>
      <w:bCs w:val="0"/>
    </w:rPr>
  </w:style>
  <w:style w:type="paragraph" w:styleId="NormalWeb">
    <w:name w:val="Normal (Web)"/>
    <w:basedOn w:val="Normal"/>
    <w:uiPriority w:val="99"/>
    <w:semiHidden/>
    <w:unhideWhenUsed/>
    <w:rsid w:val="00DD71A1"/>
    <w:rPr>
      <w:rFonts w:ascii="Times New Roman" w:hAnsi="Times New Roman" w:cs="Times New Roman"/>
    </w:rPr>
  </w:style>
  <w:style w:type="paragraph" w:styleId="Revision">
    <w:name w:val="Revision"/>
    <w:hidden/>
    <w:uiPriority w:val="99"/>
    <w:semiHidden/>
    <w:rsid w:val="00A33863"/>
    <w:pPr>
      <w:spacing w:after="0" w:line="240" w:lineRule="auto"/>
    </w:pPr>
  </w:style>
  <w:style w:type="character" w:customStyle="1" w:styleId="Heading3Char">
    <w:name w:val="Heading 3 Char"/>
    <w:basedOn w:val="DefaultParagraphFont"/>
    <w:link w:val="Heading3"/>
    <w:uiPriority w:val="9"/>
    <w:rsid w:val="004A3066"/>
    <w:rPr>
      <w:rFonts w:ascii="Times New Roman" w:eastAsia="Times New Roman" w:hAnsi="Times New Roman" w:cs="Times New Roman"/>
      <w:b/>
      <w:sz w:val="27"/>
      <w:szCs w:val="27"/>
    </w:rPr>
  </w:style>
  <w:style w:type="character" w:styleId="Emphasis">
    <w:name w:val="Emphasis"/>
    <w:basedOn w:val="DefaultParagraphFont"/>
    <w:uiPriority w:val="20"/>
    <w:qFormat/>
    <w:rsid w:val="00C06DB1"/>
    <w:rPr>
      <w:i/>
      <w:iCs/>
    </w:rPr>
  </w:style>
  <w:style w:type="character" w:customStyle="1" w:styleId="Heading1Char">
    <w:name w:val="Heading 1 Char"/>
    <w:basedOn w:val="DefaultParagraphFont"/>
    <w:link w:val="Heading1"/>
    <w:uiPriority w:val="9"/>
    <w:rsid w:val="00FC681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A46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6DA"/>
  </w:style>
  <w:style w:type="paragraph" w:styleId="Footer">
    <w:name w:val="footer"/>
    <w:basedOn w:val="Normal"/>
    <w:link w:val="FooterChar"/>
    <w:uiPriority w:val="99"/>
    <w:unhideWhenUsed/>
    <w:rsid w:val="00DA46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6DA"/>
  </w:style>
  <w:style w:type="character" w:customStyle="1" w:styleId="Heading2Char">
    <w:name w:val="Heading 2 Char"/>
    <w:basedOn w:val="DefaultParagraphFont"/>
    <w:link w:val="Heading2"/>
    <w:uiPriority w:val="9"/>
    <w:semiHidden/>
    <w:rsid w:val="00A150C8"/>
    <w:rPr>
      <w:rFonts w:asciiTheme="majorHAnsi" w:eastAsiaTheme="majorEastAsia" w:hAnsiTheme="majorHAnsi" w:cstheme="majorBidi"/>
      <w:color w:val="2F5496" w:themeColor="accent1" w:themeShade="BF"/>
      <w:sz w:val="26"/>
      <w:szCs w:val="26"/>
    </w:rPr>
  </w:style>
  <w:style w:type="paragraph" w:styleId="HTMLPreformatted">
    <w:name w:val="HTML Preformatted"/>
    <w:basedOn w:val="Normal"/>
    <w:link w:val="HTMLPreformattedChar"/>
    <w:uiPriority w:val="99"/>
    <w:unhideWhenUsed/>
    <w:rsid w:val="00087D1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087D1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22521">
      <w:bodyDiv w:val="1"/>
      <w:marLeft w:val="0"/>
      <w:marRight w:val="0"/>
      <w:marTop w:val="0"/>
      <w:marBottom w:val="0"/>
      <w:divBdr>
        <w:top w:val="none" w:sz="0" w:space="0" w:color="auto"/>
        <w:left w:val="none" w:sz="0" w:space="0" w:color="auto"/>
        <w:bottom w:val="none" w:sz="0" w:space="0" w:color="auto"/>
        <w:right w:val="none" w:sz="0" w:space="0" w:color="auto"/>
      </w:divBdr>
    </w:div>
    <w:div w:id="112335146">
      <w:bodyDiv w:val="1"/>
      <w:marLeft w:val="0"/>
      <w:marRight w:val="0"/>
      <w:marTop w:val="0"/>
      <w:marBottom w:val="0"/>
      <w:divBdr>
        <w:top w:val="none" w:sz="0" w:space="0" w:color="auto"/>
        <w:left w:val="none" w:sz="0" w:space="0" w:color="auto"/>
        <w:bottom w:val="none" w:sz="0" w:space="0" w:color="auto"/>
        <w:right w:val="none" w:sz="0" w:space="0" w:color="auto"/>
      </w:divBdr>
      <w:divsChild>
        <w:div w:id="1493059780">
          <w:marLeft w:val="0"/>
          <w:marRight w:val="0"/>
          <w:marTop w:val="0"/>
          <w:marBottom w:val="0"/>
          <w:divBdr>
            <w:top w:val="none" w:sz="0" w:space="0" w:color="auto"/>
            <w:left w:val="none" w:sz="0" w:space="0" w:color="auto"/>
            <w:bottom w:val="none" w:sz="0" w:space="0" w:color="auto"/>
            <w:right w:val="none" w:sz="0" w:space="0" w:color="auto"/>
          </w:divBdr>
        </w:div>
        <w:div w:id="2008706036">
          <w:marLeft w:val="0"/>
          <w:marRight w:val="0"/>
          <w:marTop w:val="0"/>
          <w:marBottom w:val="0"/>
          <w:divBdr>
            <w:top w:val="none" w:sz="0" w:space="0" w:color="auto"/>
            <w:left w:val="none" w:sz="0" w:space="0" w:color="auto"/>
            <w:bottom w:val="none" w:sz="0" w:space="0" w:color="auto"/>
            <w:right w:val="none" w:sz="0" w:space="0" w:color="auto"/>
          </w:divBdr>
          <w:divsChild>
            <w:div w:id="165445257">
              <w:marLeft w:val="0"/>
              <w:marRight w:val="0"/>
              <w:marTop w:val="0"/>
              <w:marBottom w:val="0"/>
              <w:divBdr>
                <w:top w:val="none" w:sz="0" w:space="0" w:color="auto"/>
                <w:left w:val="none" w:sz="0" w:space="0" w:color="auto"/>
                <w:bottom w:val="none" w:sz="0" w:space="0" w:color="auto"/>
                <w:right w:val="none" w:sz="0" w:space="0" w:color="auto"/>
              </w:divBdr>
              <w:divsChild>
                <w:div w:id="442846843">
                  <w:marLeft w:val="0"/>
                  <w:marRight w:val="0"/>
                  <w:marTop w:val="0"/>
                  <w:marBottom w:val="0"/>
                  <w:divBdr>
                    <w:top w:val="none" w:sz="0" w:space="0" w:color="auto"/>
                    <w:left w:val="none" w:sz="0" w:space="0" w:color="auto"/>
                    <w:bottom w:val="none" w:sz="0" w:space="0" w:color="auto"/>
                    <w:right w:val="none" w:sz="0" w:space="0" w:color="auto"/>
                  </w:divBdr>
                </w:div>
                <w:div w:id="164314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4926">
      <w:bodyDiv w:val="1"/>
      <w:marLeft w:val="0"/>
      <w:marRight w:val="0"/>
      <w:marTop w:val="0"/>
      <w:marBottom w:val="0"/>
      <w:divBdr>
        <w:top w:val="none" w:sz="0" w:space="0" w:color="auto"/>
        <w:left w:val="none" w:sz="0" w:space="0" w:color="auto"/>
        <w:bottom w:val="none" w:sz="0" w:space="0" w:color="auto"/>
        <w:right w:val="none" w:sz="0" w:space="0" w:color="auto"/>
      </w:divBdr>
    </w:div>
    <w:div w:id="264776033">
      <w:bodyDiv w:val="1"/>
      <w:marLeft w:val="0"/>
      <w:marRight w:val="0"/>
      <w:marTop w:val="0"/>
      <w:marBottom w:val="0"/>
      <w:divBdr>
        <w:top w:val="none" w:sz="0" w:space="0" w:color="auto"/>
        <w:left w:val="none" w:sz="0" w:space="0" w:color="auto"/>
        <w:bottom w:val="none" w:sz="0" w:space="0" w:color="auto"/>
        <w:right w:val="none" w:sz="0" w:space="0" w:color="auto"/>
      </w:divBdr>
    </w:div>
    <w:div w:id="441923606">
      <w:bodyDiv w:val="1"/>
      <w:marLeft w:val="0"/>
      <w:marRight w:val="0"/>
      <w:marTop w:val="0"/>
      <w:marBottom w:val="0"/>
      <w:divBdr>
        <w:top w:val="none" w:sz="0" w:space="0" w:color="auto"/>
        <w:left w:val="none" w:sz="0" w:space="0" w:color="auto"/>
        <w:bottom w:val="none" w:sz="0" w:space="0" w:color="auto"/>
        <w:right w:val="none" w:sz="0" w:space="0" w:color="auto"/>
      </w:divBdr>
    </w:div>
    <w:div w:id="476074388">
      <w:bodyDiv w:val="1"/>
      <w:marLeft w:val="0"/>
      <w:marRight w:val="0"/>
      <w:marTop w:val="0"/>
      <w:marBottom w:val="0"/>
      <w:divBdr>
        <w:top w:val="none" w:sz="0" w:space="0" w:color="auto"/>
        <w:left w:val="none" w:sz="0" w:space="0" w:color="auto"/>
        <w:bottom w:val="none" w:sz="0" w:space="0" w:color="auto"/>
        <w:right w:val="none" w:sz="0" w:space="0" w:color="auto"/>
      </w:divBdr>
    </w:div>
    <w:div w:id="647511203">
      <w:bodyDiv w:val="1"/>
      <w:marLeft w:val="0"/>
      <w:marRight w:val="0"/>
      <w:marTop w:val="0"/>
      <w:marBottom w:val="0"/>
      <w:divBdr>
        <w:top w:val="none" w:sz="0" w:space="0" w:color="auto"/>
        <w:left w:val="none" w:sz="0" w:space="0" w:color="auto"/>
        <w:bottom w:val="none" w:sz="0" w:space="0" w:color="auto"/>
        <w:right w:val="none" w:sz="0" w:space="0" w:color="auto"/>
      </w:divBdr>
    </w:div>
    <w:div w:id="683749675">
      <w:bodyDiv w:val="1"/>
      <w:marLeft w:val="0"/>
      <w:marRight w:val="0"/>
      <w:marTop w:val="0"/>
      <w:marBottom w:val="0"/>
      <w:divBdr>
        <w:top w:val="none" w:sz="0" w:space="0" w:color="auto"/>
        <w:left w:val="none" w:sz="0" w:space="0" w:color="auto"/>
        <w:bottom w:val="none" w:sz="0" w:space="0" w:color="auto"/>
        <w:right w:val="none" w:sz="0" w:space="0" w:color="auto"/>
      </w:divBdr>
      <w:divsChild>
        <w:div w:id="2008090345">
          <w:marLeft w:val="0"/>
          <w:marRight w:val="0"/>
          <w:marTop w:val="0"/>
          <w:marBottom w:val="0"/>
          <w:divBdr>
            <w:top w:val="none" w:sz="0" w:space="0" w:color="auto"/>
            <w:left w:val="none" w:sz="0" w:space="0" w:color="auto"/>
            <w:bottom w:val="none" w:sz="0" w:space="0" w:color="auto"/>
            <w:right w:val="none" w:sz="0" w:space="0" w:color="auto"/>
          </w:divBdr>
        </w:div>
      </w:divsChild>
    </w:div>
    <w:div w:id="701713645">
      <w:bodyDiv w:val="1"/>
      <w:marLeft w:val="0"/>
      <w:marRight w:val="0"/>
      <w:marTop w:val="0"/>
      <w:marBottom w:val="0"/>
      <w:divBdr>
        <w:top w:val="none" w:sz="0" w:space="0" w:color="auto"/>
        <w:left w:val="none" w:sz="0" w:space="0" w:color="auto"/>
        <w:bottom w:val="none" w:sz="0" w:space="0" w:color="auto"/>
        <w:right w:val="none" w:sz="0" w:space="0" w:color="auto"/>
      </w:divBdr>
    </w:div>
    <w:div w:id="731075051">
      <w:bodyDiv w:val="1"/>
      <w:marLeft w:val="0"/>
      <w:marRight w:val="0"/>
      <w:marTop w:val="0"/>
      <w:marBottom w:val="0"/>
      <w:divBdr>
        <w:top w:val="none" w:sz="0" w:space="0" w:color="auto"/>
        <w:left w:val="none" w:sz="0" w:space="0" w:color="auto"/>
        <w:bottom w:val="none" w:sz="0" w:space="0" w:color="auto"/>
        <w:right w:val="none" w:sz="0" w:space="0" w:color="auto"/>
      </w:divBdr>
    </w:div>
    <w:div w:id="1008483474">
      <w:bodyDiv w:val="1"/>
      <w:marLeft w:val="0"/>
      <w:marRight w:val="0"/>
      <w:marTop w:val="0"/>
      <w:marBottom w:val="0"/>
      <w:divBdr>
        <w:top w:val="none" w:sz="0" w:space="0" w:color="auto"/>
        <w:left w:val="none" w:sz="0" w:space="0" w:color="auto"/>
        <w:bottom w:val="none" w:sz="0" w:space="0" w:color="auto"/>
        <w:right w:val="none" w:sz="0" w:space="0" w:color="auto"/>
      </w:divBdr>
      <w:divsChild>
        <w:div w:id="809713730">
          <w:marLeft w:val="0"/>
          <w:marRight w:val="0"/>
          <w:marTop w:val="0"/>
          <w:marBottom w:val="0"/>
          <w:divBdr>
            <w:top w:val="none" w:sz="0" w:space="0" w:color="auto"/>
            <w:left w:val="none" w:sz="0" w:space="0" w:color="auto"/>
            <w:bottom w:val="none" w:sz="0" w:space="0" w:color="auto"/>
            <w:right w:val="none" w:sz="0" w:space="0" w:color="auto"/>
          </w:divBdr>
        </w:div>
      </w:divsChild>
    </w:div>
    <w:div w:id="101996337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63">
          <w:marLeft w:val="0"/>
          <w:marRight w:val="0"/>
          <w:marTop w:val="0"/>
          <w:marBottom w:val="0"/>
          <w:divBdr>
            <w:top w:val="none" w:sz="0" w:space="0" w:color="auto"/>
            <w:left w:val="none" w:sz="0" w:space="0" w:color="auto"/>
            <w:bottom w:val="none" w:sz="0" w:space="0" w:color="auto"/>
            <w:right w:val="none" w:sz="0" w:space="0" w:color="auto"/>
          </w:divBdr>
        </w:div>
        <w:div w:id="1474830224">
          <w:marLeft w:val="0"/>
          <w:marRight w:val="0"/>
          <w:marTop w:val="0"/>
          <w:marBottom w:val="0"/>
          <w:divBdr>
            <w:top w:val="none" w:sz="0" w:space="0" w:color="auto"/>
            <w:left w:val="none" w:sz="0" w:space="0" w:color="auto"/>
            <w:bottom w:val="none" w:sz="0" w:space="0" w:color="auto"/>
            <w:right w:val="none" w:sz="0" w:space="0" w:color="auto"/>
          </w:divBdr>
        </w:div>
        <w:div w:id="2009749046">
          <w:marLeft w:val="0"/>
          <w:marRight w:val="0"/>
          <w:marTop w:val="0"/>
          <w:marBottom w:val="0"/>
          <w:divBdr>
            <w:top w:val="none" w:sz="0" w:space="0" w:color="auto"/>
            <w:left w:val="none" w:sz="0" w:space="0" w:color="auto"/>
            <w:bottom w:val="none" w:sz="0" w:space="0" w:color="auto"/>
            <w:right w:val="none" w:sz="0" w:space="0" w:color="auto"/>
          </w:divBdr>
        </w:div>
        <w:div w:id="2090302874">
          <w:marLeft w:val="0"/>
          <w:marRight w:val="0"/>
          <w:marTop w:val="0"/>
          <w:marBottom w:val="0"/>
          <w:divBdr>
            <w:top w:val="none" w:sz="0" w:space="0" w:color="auto"/>
            <w:left w:val="none" w:sz="0" w:space="0" w:color="auto"/>
            <w:bottom w:val="none" w:sz="0" w:space="0" w:color="auto"/>
            <w:right w:val="none" w:sz="0" w:space="0" w:color="auto"/>
          </w:divBdr>
        </w:div>
      </w:divsChild>
    </w:div>
    <w:div w:id="1037395772">
      <w:bodyDiv w:val="1"/>
      <w:marLeft w:val="0"/>
      <w:marRight w:val="0"/>
      <w:marTop w:val="0"/>
      <w:marBottom w:val="0"/>
      <w:divBdr>
        <w:top w:val="none" w:sz="0" w:space="0" w:color="auto"/>
        <w:left w:val="none" w:sz="0" w:space="0" w:color="auto"/>
        <w:bottom w:val="none" w:sz="0" w:space="0" w:color="auto"/>
        <w:right w:val="none" w:sz="0" w:space="0" w:color="auto"/>
      </w:divBdr>
    </w:div>
    <w:div w:id="1209225987">
      <w:bodyDiv w:val="1"/>
      <w:marLeft w:val="0"/>
      <w:marRight w:val="0"/>
      <w:marTop w:val="0"/>
      <w:marBottom w:val="0"/>
      <w:divBdr>
        <w:top w:val="none" w:sz="0" w:space="0" w:color="auto"/>
        <w:left w:val="none" w:sz="0" w:space="0" w:color="auto"/>
        <w:bottom w:val="none" w:sz="0" w:space="0" w:color="auto"/>
        <w:right w:val="none" w:sz="0" w:space="0" w:color="auto"/>
      </w:divBdr>
      <w:divsChild>
        <w:div w:id="719128804">
          <w:marLeft w:val="0"/>
          <w:marRight w:val="0"/>
          <w:marTop w:val="0"/>
          <w:marBottom w:val="0"/>
          <w:divBdr>
            <w:top w:val="none" w:sz="0" w:space="0" w:color="auto"/>
            <w:left w:val="none" w:sz="0" w:space="0" w:color="auto"/>
            <w:bottom w:val="none" w:sz="0" w:space="0" w:color="auto"/>
            <w:right w:val="none" w:sz="0" w:space="0" w:color="auto"/>
          </w:divBdr>
        </w:div>
        <w:div w:id="675960849">
          <w:marLeft w:val="0"/>
          <w:marRight w:val="0"/>
          <w:marTop w:val="0"/>
          <w:marBottom w:val="0"/>
          <w:divBdr>
            <w:top w:val="none" w:sz="0" w:space="0" w:color="auto"/>
            <w:left w:val="none" w:sz="0" w:space="0" w:color="auto"/>
            <w:bottom w:val="none" w:sz="0" w:space="0" w:color="auto"/>
            <w:right w:val="none" w:sz="0" w:space="0" w:color="auto"/>
          </w:divBdr>
        </w:div>
        <w:div w:id="785462417">
          <w:marLeft w:val="0"/>
          <w:marRight w:val="0"/>
          <w:marTop w:val="0"/>
          <w:marBottom w:val="0"/>
          <w:divBdr>
            <w:top w:val="none" w:sz="0" w:space="0" w:color="auto"/>
            <w:left w:val="none" w:sz="0" w:space="0" w:color="auto"/>
            <w:bottom w:val="none" w:sz="0" w:space="0" w:color="auto"/>
            <w:right w:val="none" w:sz="0" w:space="0" w:color="auto"/>
          </w:divBdr>
        </w:div>
      </w:divsChild>
    </w:div>
    <w:div w:id="1227494338">
      <w:bodyDiv w:val="1"/>
      <w:marLeft w:val="0"/>
      <w:marRight w:val="0"/>
      <w:marTop w:val="0"/>
      <w:marBottom w:val="0"/>
      <w:divBdr>
        <w:top w:val="none" w:sz="0" w:space="0" w:color="auto"/>
        <w:left w:val="none" w:sz="0" w:space="0" w:color="auto"/>
        <w:bottom w:val="none" w:sz="0" w:space="0" w:color="auto"/>
        <w:right w:val="none" w:sz="0" w:space="0" w:color="auto"/>
      </w:divBdr>
      <w:divsChild>
        <w:div w:id="1566835040">
          <w:marLeft w:val="0"/>
          <w:marRight w:val="0"/>
          <w:marTop w:val="0"/>
          <w:marBottom w:val="0"/>
          <w:divBdr>
            <w:top w:val="none" w:sz="0" w:space="0" w:color="auto"/>
            <w:left w:val="none" w:sz="0" w:space="0" w:color="auto"/>
            <w:bottom w:val="none" w:sz="0" w:space="0" w:color="auto"/>
            <w:right w:val="none" w:sz="0" w:space="0" w:color="auto"/>
          </w:divBdr>
        </w:div>
      </w:divsChild>
    </w:div>
    <w:div w:id="1573853611">
      <w:bodyDiv w:val="1"/>
      <w:marLeft w:val="0"/>
      <w:marRight w:val="0"/>
      <w:marTop w:val="0"/>
      <w:marBottom w:val="0"/>
      <w:divBdr>
        <w:top w:val="none" w:sz="0" w:space="0" w:color="auto"/>
        <w:left w:val="none" w:sz="0" w:space="0" w:color="auto"/>
        <w:bottom w:val="none" w:sz="0" w:space="0" w:color="auto"/>
        <w:right w:val="none" w:sz="0" w:space="0" w:color="auto"/>
      </w:divBdr>
      <w:divsChild>
        <w:div w:id="309944710">
          <w:marLeft w:val="0"/>
          <w:marRight w:val="0"/>
          <w:marTop w:val="0"/>
          <w:marBottom w:val="0"/>
          <w:divBdr>
            <w:top w:val="none" w:sz="0" w:space="0" w:color="auto"/>
            <w:left w:val="none" w:sz="0" w:space="0" w:color="auto"/>
            <w:bottom w:val="none" w:sz="0" w:space="0" w:color="auto"/>
            <w:right w:val="none" w:sz="0" w:space="0" w:color="auto"/>
          </w:divBdr>
        </w:div>
        <w:div w:id="18512600">
          <w:marLeft w:val="0"/>
          <w:marRight w:val="0"/>
          <w:marTop w:val="0"/>
          <w:marBottom w:val="0"/>
          <w:divBdr>
            <w:top w:val="none" w:sz="0" w:space="0" w:color="auto"/>
            <w:left w:val="none" w:sz="0" w:space="0" w:color="auto"/>
            <w:bottom w:val="none" w:sz="0" w:space="0" w:color="auto"/>
            <w:right w:val="none" w:sz="0" w:space="0" w:color="auto"/>
          </w:divBdr>
        </w:div>
      </w:divsChild>
    </w:div>
    <w:div w:id="1591235740">
      <w:bodyDiv w:val="1"/>
      <w:marLeft w:val="0"/>
      <w:marRight w:val="0"/>
      <w:marTop w:val="0"/>
      <w:marBottom w:val="0"/>
      <w:divBdr>
        <w:top w:val="none" w:sz="0" w:space="0" w:color="auto"/>
        <w:left w:val="none" w:sz="0" w:space="0" w:color="auto"/>
        <w:bottom w:val="none" w:sz="0" w:space="0" w:color="auto"/>
        <w:right w:val="none" w:sz="0" w:space="0" w:color="auto"/>
      </w:divBdr>
    </w:div>
    <w:div w:id="1675760870">
      <w:bodyDiv w:val="1"/>
      <w:marLeft w:val="0"/>
      <w:marRight w:val="0"/>
      <w:marTop w:val="0"/>
      <w:marBottom w:val="0"/>
      <w:divBdr>
        <w:top w:val="none" w:sz="0" w:space="0" w:color="auto"/>
        <w:left w:val="none" w:sz="0" w:space="0" w:color="auto"/>
        <w:bottom w:val="none" w:sz="0" w:space="0" w:color="auto"/>
        <w:right w:val="none" w:sz="0" w:space="0" w:color="auto"/>
      </w:divBdr>
      <w:divsChild>
        <w:div w:id="1568108593">
          <w:marLeft w:val="0"/>
          <w:marRight w:val="0"/>
          <w:marTop w:val="0"/>
          <w:marBottom w:val="0"/>
          <w:divBdr>
            <w:top w:val="none" w:sz="0" w:space="0" w:color="auto"/>
            <w:left w:val="none" w:sz="0" w:space="0" w:color="auto"/>
            <w:bottom w:val="none" w:sz="0" w:space="0" w:color="auto"/>
            <w:right w:val="none" w:sz="0" w:space="0" w:color="auto"/>
          </w:divBdr>
        </w:div>
        <w:div w:id="778833837">
          <w:marLeft w:val="0"/>
          <w:marRight w:val="0"/>
          <w:marTop w:val="0"/>
          <w:marBottom w:val="0"/>
          <w:divBdr>
            <w:top w:val="none" w:sz="0" w:space="0" w:color="auto"/>
            <w:left w:val="none" w:sz="0" w:space="0" w:color="auto"/>
            <w:bottom w:val="none" w:sz="0" w:space="0" w:color="auto"/>
            <w:right w:val="none" w:sz="0" w:space="0" w:color="auto"/>
          </w:divBdr>
        </w:div>
        <w:div w:id="1593709161">
          <w:marLeft w:val="0"/>
          <w:marRight w:val="0"/>
          <w:marTop w:val="0"/>
          <w:marBottom w:val="0"/>
          <w:divBdr>
            <w:top w:val="none" w:sz="0" w:space="0" w:color="auto"/>
            <w:left w:val="none" w:sz="0" w:space="0" w:color="auto"/>
            <w:bottom w:val="none" w:sz="0" w:space="0" w:color="auto"/>
            <w:right w:val="none" w:sz="0" w:space="0" w:color="auto"/>
          </w:divBdr>
        </w:div>
      </w:divsChild>
    </w:div>
    <w:div w:id="1734501007">
      <w:bodyDiv w:val="1"/>
      <w:marLeft w:val="0"/>
      <w:marRight w:val="0"/>
      <w:marTop w:val="0"/>
      <w:marBottom w:val="0"/>
      <w:divBdr>
        <w:top w:val="none" w:sz="0" w:space="0" w:color="auto"/>
        <w:left w:val="none" w:sz="0" w:space="0" w:color="auto"/>
        <w:bottom w:val="none" w:sz="0" w:space="0" w:color="auto"/>
        <w:right w:val="none" w:sz="0" w:space="0" w:color="auto"/>
      </w:divBdr>
    </w:div>
    <w:div w:id="1894612693">
      <w:bodyDiv w:val="1"/>
      <w:marLeft w:val="0"/>
      <w:marRight w:val="0"/>
      <w:marTop w:val="0"/>
      <w:marBottom w:val="0"/>
      <w:divBdr>
        <w:top w:val="none" w:sz="0" w:space="0" w:color="auto"/>
        <w:left w:val="none" w:sz="0" w:space="0" w:color="auto"/>
        <w:bottom w:val="none" w:sz="0" w:space="0" w:color="auto"/>
        <w:right w:val="none" w:sz="0" w:space="0" w:color="auto"/>
      </w:divBdr>
      <w:divsChild>
        <w:div w:id="75832044">
          <w:marLeft w:val="0"/>
          <w:marRight w:val="0"/>
          <w:marTop w:val="0"/>
          <w:marBottom w:val="0"/>
          <w:divBdr>
            <w:top w:val="none" w:sz="0" w:space="0" w:color="auto"/>
            <w:left w:val="none" w:sz="0" w:space="0" w:color="auto"/>
            <w:bottom w:val="none" w:sz="0" w:space="0" w:color="auto"/>
            <w:right w:val="none" w:sz="0" w:space="0" w:color="auto"/>
          </w:divBdr>
        </w:div>
        <w:div w:id="1171410626">
          <w:marLeft w:val="0"/>
          <w:marRight w:val="0"/>
          <w:marTop w:val="0"/>
          <w:marBottom w:val="0"/>
          <w:divBdr>
            <w:top w:val="none" w:sz="0" w:space="0" w:color="auto"/>
            <w:left w:val="none" w:sz="0" w:space="0" w:color="auto"/>
            <w:bottom w:val="none" w:sz="0" w:space="0" w:color="auto"/>
            <w:right w:val="none" w:sz="0" w:space="0" w:color="auto"/>
          </w:divBdr>
          <w:divsChild>
            <w:div w:id="1664620020">
              <w:marLeft w:val="0"/>
              <w:marRight w:val="0"/>
              <w:marTop w:val="0"/>
              <w:marBottom w:val="150"/>
              <w:divBdr>
                <w:top w:val="none" w:sz="0" w:space="0" w:color="auto"/>
                <w:left w:val="none" w:sz="0" w:space="0" w:color="auto"/>
                <w:bottom w:val="none" w:sz="0" w:space="0" w:color="auto"/>
                <w:right w:val="none" w:sz="0" w:space="0" w:color="auto"/>
              </w:divBdr>
            </w:div>
          </w:divsChild>
        </w:div>
        <w:div w:id="2136830853">
          <w:marLeft w:val="0"/>
          <w:marRight w:val="0"/>
          <w:marTop w:val="0"/>
          <w:marBottom w:val="0"/>
          <w:divBdr>
            <w:top w:val="none" w:sz="0" w:space="0" w:color="auto"/>
            <w:left w:val="none" w:sz="0" w:space="0" w:color="auto"/>
            <w:bottom w:val="none" w:sz="0" w:space="0" w:color="auto"/>
            <w:right w:val="none" w:sz="0" w:space="0" w:color="auto"/>
          </w:divBdr>
          <w:divsChild>
            <w:div w:id="2113431763">
              <w:marLeft w:val="0"/>
              <w:marRight w:val="0"/>
              <w:marTop w:val="0"/>
              <w:marBottom w:val="150"/>
              <w:divBdr>
                <w:top w:val="single" w:sz="6" w:space="6" w:color="D8D8D8"/>
                <w:left w:val="none" w:sz="0" w:space="0" w:color="auto"/>
                <w:bottom w:val="single" w:sz="6" w:space="6" w:color="D8D8D8"/>
                <w:right w:val="none" w:sz="0" w:space="0" w:color="auto"/>
              </w:divBdr>
            </w:div>
          </w:divsChild>
        </w:div>
      </w:divsChild>
    </w:div>
    <w:div w:id="2019189488">
      <w:bodyDiv w:val="1"/>
      <w:marLeft w:val="0"/>
      <w:marRight w:val="0"/>
      <w:marTop w:val="0"/>
      <w:marBottom w:val="0"/>
      <w:divBdr>
        <w:top w:val="none" w:sz="0" w:space="0" w:color="auto"/>
        <w:left w:val="none" w:sz="0" w:space="0" w:color="auto"/>
        <w:bottom w:val="none" w:sz="0" w:space="0" w:color="auto"/>
        <w:right w:val="none" w:sz="0" w:space="0" w:color="auto"/>
      </w:divBdr>
    </w:div>
    <w:div w:id="2027751390">
      <w:bodyDiv w:val="1"/>
      <w:marLeft w:val="0"/>
      <w:marRight w:val="0"/>
      <w:marTop w:val="0"/>
      <w:marBottom w:val="0"/>
      <w:divBdr>
        <w:top w:val="none" w:sz="0" w:space="0" w:color="auto"/>
        <w:left w:val="none" w:sz="0" w:space="0" w:color="auto"/>
        <w:bottom w:val="none" w:sz="0" w:space="0" w:color="auto"/>
        <w:right w:val="none" w:sz="0" w:space="0" w:color="auto"/>
      </w:divBdr>
      <w:divsChild>
        <w:div w:id="671954664">
          <w:marLeft w:val="0"/>
          <w:marRight w:val="0"/>
          <w:marTop w:val="0"/>
          <w:marBottom w:val="0"/>
          <w:divBdr>
            <w:top w:val="none" w:sz="0" w:space="0" w:color="auto"/>
            <w:left w:val="none" w:sz="0" w:space="0" w:color="auto"/>
            <w:bottom w:val="none" w:sz="0" w:space="0" w:color="auto"/>
            <w:right w:val="none" w:sz="0" w:space="0" w:color="auto"/>
          </w:divBdr>
        </w:div>
      </w:divsChild>
    </w:div>
    <w:div w:id="203765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gress.gov/bill/118th-congress/house-bill/7138?s=1&amp;r=1" TargetMode="External"/><Relationship Id="rId21" Type="http://schemas.openxmlformats.org/officeDocument/2006/relationships/hyperlink" Target="https://www.congress.gov/bill/118th-congress/senate-bill/1219?q=%7B%22search%22%3A%22disability%22%7D&amp;s=6&amp;r=16" TargetMode="External"/><Relationship Id="rId42" Type="http://schemas.openxmlformats.org/officeDocument/2006/relationships/hyperlink" Target="https://www.congress.gov/bill/118th-congress/senate-bill/2196?q=%7B%22search%22%3A%22S.2196%22%7D&amp;s=7&amp;r=1" TargetMode="External"/><Relationship Id="rId47" Type="http://schemas.openxmlformats.org/officeDocument/2006/relationships/hyperlink" Target="https://www.congress.gov/bill/118th-congress/senate-bill/393?q=%7B%22search%22%3A%5B%22Social+Security+Expansion+Act+of+2022%22%5D%7D&amp;s=4&amp;r=2" TargetMode="External"/><Relationship Id="rId63" Type="http://schemas.openxmlformats.org/officeDocument/2006/relationships/hyperlink" Target="https://www.cassidy.senate.gov/newsroom/press-releases/cassidy-kaine-collins-coons-introduce-legislation-to-help-americans-better-plan-for-retirement" TargetMode="External"/><Relationship Id="rId68" Type="http://schemas.openxmlformats.org/officeDocument/2006/relationships/hyperlink" Target="https://www.gao.gov/products/gao-23-105116" TargetMode="External"/><Relationship Id="rId2" Type="http://schemas.openxmlformats.org/officeDocument/2006/relationships/styles" Target="styles.xml"/><Relationship Id="rId16" Type="http://schemas.openxmlformats.org/officeDocument/2006/relationships/hyperlink" Target="https://www.congress.gov/bill/118th-congress/senate-bill/4280?q=%7B%22search%22%3A%22disabled%22%7D&amp;s=2&amp;r=43" TargetMode="External"/><Relationship Id="rId29" Type="http://schemas.openxmlformats.org/officeDocument/2006/relationships/hyperlink" Target="https://www.congress.gov/bill/118th-congress/senate-bill/3118?s=1&amp;r=40" TargetMode="External"/><Relationship Id="rId11" Type="http://schemas.openxmlformats.org/officeDocument/2006/relationships/hyperlink" Target="https://www.congress.gov/bill/118th-congress/house-bill/7989?q=%7B%22search%22%3A%22disability%22%7D&amp;s=6&amp;r=12" TargetMode="External"/><Relationship Id="rId24" Type="http://schemas.openxmlformats.org/officeDocument/2006/relationships/hyperlink" Target="https://www.congress.gov/bill/118th-congress/house-bill/7267/all-actions" TargetMode="External"/><Relationship Id="rId32" Type="http://schemas.openxmlformats.org/officeDocument/2006/relationships/hyperlink" Target="https://blog.aarp.org/fighting-for-you/alleviating-barriers-for-caregivers" TargetMode="External"/><Relationship Id="rId37" Type="http://schemas.openxmlformats.org/officeDocument/2006/relationships/hyperlink" Target="https://www.congress.gov/bill/118th-congress/house-bill/5102?q=%7B%22search%22%3A%22ABLE+MATCH+Act%22%7D&amp;s=2&amp;r=1" TargetMode="External"/><Relationship Id="rId40" Type="http://schemas.openxmlformats.org/officeDocument/2006/relationships/hyperlink" Target="https://www.congress.gov/bill/118th-congress/house-bill/4583/text" TargetMode="External"/><Relationship Id="rId45" Type="http://schemas.openxmlformats.org/officeDocument/2006/relationships/hyperlink" Target="https://www.congress.gov/bill/118th-congress/house-bill/4481/text?s=9&amp;r=1&amp;q=%7B%22search%22%3A%22Protection+and+Advocacy+in+Education+Act%22%7D" TargetMode="External"/><Relationship Id="rId53" Type="http://schemas.openxmlformats.org/officeDocument/2006/relationships/hyperlink" Target="https://doggett.house.gov/media/press-releases/stop-wait-remove-harmful-health-care-barriers-individuals-disabilities-0" TargetMode="External"/><Relationship Id="rId58" Type="http://schemas.openxmlformats.org/officeDocument/2006/relationships/hyperlink" Target="https://www.congress.gov/bill/118th-congress/house-bill/485?q=%7B%22search%22%3A%5B%22HR+485%22%5D%7D&amp;s=1&amp;r=1" TargetMode="External"/><Relationship Id="rId66" Type="http://schemas.openxmlformats.org/officeDocument/2006/relationships/hyperlink" Target="https://mcmorris.house.gov/posts/mcmorris-rodgers-reintroduces-bipartisan-bicameral-legislation-to-create-equal-opportunities-in-employment-for-workers-with-disabilities"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casey.senate.gov/news/releases/casey-dingell-introduce-bill-to-provide-historic-permanent-investment-in-home-care-for-seniors-and-people-with-disabilities" TargetMode="External"/><Relationship Id="rId19" Type="http://schemas.openxmlformats.org/officeDocument/2006/relationships/hyperlink" Target="https://www.congress.gov/bill/118th-congress/house-bill/7697?q=%7B%22search%22%3A%22Supplemental+Security+Income%22%7D&amp;s=10&amp;r=4" TargetMode="External"/><Relationship Id="rId14" Type="http://schemas.openxmlformats.org/officeDocument/2006/relationships/hyperlink" Target="https://www.congress.gov/bill/118th-congress/senate-bill/4333/text?s=5&amp;r=11" TargetMode="External"/><Relationship Id="rId22" Type="http://schemas.openxmlformats.org/officeDocument/2006/relationships/hyperlink" Target="https://aahd.us/wp-content/uploads/2023/05/HealthEquityforPeoplewDisability-SenCaseyand5cosponsors-04282023Caseyonepager.pdf" TargetMode="External"/><Relationship Id="rId27" Type="http://schemas.openxmlformats.org/officeDocument/2006/relationships/hyperlink" Target="https://schakowsky.house.gov/media/press-releases" TargetMode="External"/><Relationship Id="rId30" Type="http://schemas.openxmlformats.org/officeDocument/2006/relationships/hyperlink" Target="https://www.casey.senate.gov/imo/media/doc/the_home_and_community-based_services_hcbs_relief_act_of_2023.pdf" TargetMode="External"/><Relationship Id="rId35" Type="http://schemas.openxmlformats.org/officeDocument/2006/relationships/hyperlink" Target="https://www.congress.gov/118/bills/hr5408/BILLS-118hr5408ih.pdf" TargetMode="External"/><Relationship Id="rId43" Type="http://schemas.openxmlformats.org/officeDocument/2006/relationships/hyperlink" Target="https://www.congress.gov/bill/118th-congress/senate-bill/1333?q=%7B%22search%22%3A%22S.1333%22%7D&amp;s=4&amp;r=1" TargetMode="External"/><Relationship Id="rId48" Type="http://schemas.openxmlformats.org/officeDocument/2006/relationships/hyperlink" Target="https://www.sanders.senate.gov/wp-content/uploads/Social-Security-Expansion-Act-one-pager-Final.pdf" TargetMode="External"/><Relationship Id="rId56" Type="http://schemas.openxmlformats.org/officeDocument/2006/relationships/hyperlink" Target="https://www.congress.gov/bill/118th-congress/house-bill/716?q=%7B%22search%22%3A%5B%22Fairness+in+Social+Security+Act%22%5D%7D&amp;s=5&amp;r=4" TargetMode="External"/><Relationship Id="rId64" Type="http://schemas.openxmlformats.org/officeDocument/2006/relationships/hyperlink" Target="https://www.congress.gov/bill/118th-congress/house-bill/1263?q=%7B%22search%22%3A%5B%22Social+Security+disability%22%5D%7D&amp;s=7&amp;r=33" TargetMode="External"/><Relationship Id="rId69" Type="http://schemas.openxmlformats.org/officeDocument/2006/relationships/hyperlink" Target="https://www.congress.gov/bill/118th-congress/house-bill/1215?q=%7B%22search%22%3A%5B%22Disabled%22%5D%7D&amp;s=2&amp;r=7" TargetMode="External"/><Relationship Id="rId8" Type="http://schemas.openxmlformats.org/officeDocument/2006/relationships/hyperlink" Target="https://www.congress.gov/bill/118th-congress/house-bill/7213?q=%7B%22search%22%3A%22Autism+CARES+Act%22%7D&amp;s=1&amp;r=1" TargetMode="External"/><Relationship Id="rId51" Type="http://schemas.openxmlformats.org/officeDocument/2006/relationships/hyperlink" Target="https://www.congress.gov/bill/118th-congress/house-bill/883?q=%7B%22search%22%3A%5B%22Stop+the+Wait+Act%22%5D%7D&amp;s=6&amp;r=2" TargetMode="External"/><Relationship Id="rId72" Type="http://schemas.openxmlformats.org/officeDocument/2006/relationships/hyperlink" Target="https://www.reframingaging.org/Portals/0/pdfs/GSA6314%20(NCRA%20Election%20Ageism%20Guide)Final2-web%20(1).pdf?ver=5yKYF7JLhKam84qQCPxLGQ%3d%3d" TargetMode="External"/><Relationship Id="rId3" Type="http://schemas.openxmlformats.org/officeDocument/2006/relationships/settings" Target="settings.xml"/><Relationship Id="rId12" Type="http://schemas.openxmlformats.org/officeDocument/2006/relationships/hyperlink" Target="https://www.congress.gov/congressional-report/118th-congress/house-report/538/1" TargetMode="External"/><Relationship Id="rId17" Type="http://schemas.openxmlformats.org/officeDocument/2006/relationships/hyperlink" Target="https://www.congress.gov/bill/118th-congress/house-bill/8331?q=%7B%22search%22%3A%22disabled%22%7D&amp;s=2&amp;r=44" TargetMode="External"/><Relationship Id="rId25" Type="http://schemas.openxmlformats.org/officeDocument/2006/relationships/hyperlink" Target="https://www.congress.gov/bill/118th-congress/senate-bill/3747?s=4&amp;r=4" TargetMode="External"/><Relationship Id="rId33" Type="http://schemas.openxmlformats.org/officeDocument/2006/relationships/hyperlink" Target="https://www.congress.gov/bill/118th-congress/senate-bill/3076?s=4&amp;r=27" TargetMode="External"/><Relationship Id="rId38" Type="http://schemas.openxmlformats.org/officeDocument/2006/relationships/hyperlink" Target="https://www.congress.gov/bill/118th-congress/senate-bill/2522?q=%7B%22search%22%3A%22ABLE+MATCH+Act%22%7D&amp;s=2&amp;r=2" TargetMode="External"/><Relationship Id="rId46" Type="http://schemas.openxmlformats.org/officeDocument/2006/relationships/hyperlink" Target="https://www.congress.gov/bill/118th-congress/house-bill/1046?q=%7B%22search%22%3A%5B%22Social+Security+Expansion+Act+of+2022%22%5D%7D&amp;s=4&amp;r=1" TargetMode="External"/><Relationship Id="rId59" Type="http://schemas.openxmlformats.org/officeDocument/2006/relationships/hyperlink" Target="https://www.congress.gov/bill/118th-congress/house-bill/547?q=%7B%22search%22%3A%5B%22Better+Care++Better+Jobs+Act%22%5D%7D&amp;s=3&amp;r=2" TargetMode="External"/><Relationship Id="rId67" Type="http://schemas.openxmlformats.org/officeDocument/2006/relationships/hyperlink" Target="https://www.gao.gov/assets/gao-23-105116-highlights.pdf" TargetMode="External"/><Relationship Id="rId20" Type="http://schemas.openxmlformats.org/officeDocument/2006/relationships/hyperlink" Target="https://www.congress.gov/bill/118th-congress/house-bill/7503?q=%7B%22search%22%3A%22disability%22%7D&amp;s=6&amp;r=15" TargetMode="External"/><Relationship Id="rId41" Type="http://schemas.openxmlformats.org/officeDocument/2006/relationships/hyperlink" Target="https://larson.house.gov/sites/evo-subsites/larson.house.gov/files/evo-media-document/overall-one-pager_0.pdf" TargetMode="External"/><Relationship Id="rId54" Type="http://schemas.openxmlformats.org/officeDocument/2006/relationships/hyperlink" Target="https://www.congress.gov/bill/118th-congress/house-bill/82?q=%7B%22search%22%3A%5B%22Fairness+in+Social+Security+Act%22%5D%7D&amp;s=5&amp;r=2" TargetMode="External"/><Relationship Id="rId62" Type="http://schemas.openxmlformats.org/officeDocument/2006/relationships/hyperlink" Target="https://www.congress.gov/bill/118th-congress/senate-bill/692/text?s=2&amp;r=2&amp;q=%7B%22search%22%3A%5B%22social+security%22%5D%7D" TargetMode="External"/><Relationship Id="rId70" Type="http://schemas.openxmlformats.org/officeDocument/2006/relationships/hyperlink" Target="https://www.federalregister.gov/documents/2024/01/31/2024-01873/federally-mandated-exclusions-from-income-updated-listing"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ongress.gov/bill/118th-congress/house-bill/8407?q=%7B%22search%22%3A%22Seth+Magaziner%22%7D&amp;s=1&amp;r=2" TargetMode="External"/><Relationship Id="rId23" Type="http://schemas.openxmlformats.org/officeDocument/2006/relationships/hyperlink" Target="https://www.congress.gov/bill/118th-congress/senate-bill/3726?q=%7B%22search%22%3A%22disabled+children%22%7D&amp;s=4&amp;r=35" TargetMode="External"/><Relationship Id="rId28" Type="http://schemas.openxmlformats.org/officeDocument/2006/relationships/hyperlink" Target="https://www.congress.gov/bill/118th-congress/house-bill/6640?q=%7B%22search%22%3A%22HR6640%22%7D&amp;s=9&amp;r=1" TargetMode="External"/><Relationship Id="rId36" Type="http://schemas.openxmlformats.org/officeDocument/2006/relationships/hyperlink" Target="https://www.brown.senate.gov/newsroom/press/release/brown-cassidy-announce-first-bipartisan-bicameral-bill-in-decades-to-update-supplemental-security-income-program" TargetMode="External"/><Relationship Id="rId49" Type="http://schemas.openxmlformats.org/officeDocument/2006/relationships/hyperlink" Target="https://www.sanders.senate.gov/wp-content/uploads/SandersLetter-2023-0213.pdf" TargetMode="External"/><Relationship Id="rId57" Type="http://schemas.openxmlformats.org/officeDocument/2006/relationships/hyperlink" Target="https://www.socialsecurityintelligence.com/how-the-cpi-e-compares-with-the-cpi-w-for-the-annual-social-security-cola/" TargetMode="External"/><Relationship Id="rId10" Type="http://schemas.openxmlformats.org/officeDocument/2006/relationships/hyperlink" Target="https://www.congress.gov/bill/118th-congress/senate-bill/5070/text" TargetMode="External"/><Relationship Id="rId31" Type="http://schemas.openxmlformats.org/officeDocument/2006/relationships/hyperlink" Target="https://www.congress.gov/bill/118th-congress/senate-bill/3109?q=%7B%22search%22%3A%22S.3109%22%7D&amp;s=5&amp;r=1" TargetMode="External"/><Relationship Id="rId44" Type="http://schemas.openxmlformats.org/officeDocument/2006/relationships/hyperlink" Target="https://www.congress.gov/bill/118th-congress/house-bill/2965?q=%7B%22search%22%3A%22HR+2965%22%7D&amp;s=5&amp;r=1" TargetMode="External"/><Relationship Id="rId52" Type="http://schemas.openxmlformats.org/officeDocument/2006/relationships/hyperlink" Target="https://www.congress.gov/bill/118th-congress/senate-bill/320?q=%7B%22search%22%3A%5B%22Stop+the+Wait+Act%22%5D%7D&amp;s=6&amp;r=1" TargetMode="External"/><Relationship Id="rId60" Type="http://schemas.openxmlformats.org/officeDocument/2006/relationships/hyperlink" Target="https://www.congress.gov/bill/118th-congress/senate-bill/100?q=%7B%22search%22%3A%5B%22S+100%22%5D%7D&amp;s=1&amp;r=1" TargetMode="External"/><Relationship Id="rId65" Type="http://schemas.openxmlformats.org/officeDocument/2006/relationships/hyperlink" Target="https://www.congress.gov/bill/118th-congress/senate-bill/533?q=%7B%22search%22%3A%5B%22Social+Security+disability%22%5D%7D&amp;s=7&amp;r=32"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gress.gov/congressional-report/118th-congress/house-report/620/1?s=1&amp;r=1&amp;q=%7B%22search%22%3A%22Autism+CARES+Act%22%7D" TargetMode="External"/><Relationship Id="rId13" Type="http://schemas.openxmlformats.org/officeDocument/2006/relationships/hyperlink" Target="https://www.congress.gov/bill/118th-congress/house-bill/8546?q=%7B%22search%22%3A%22Supplemental+Security+Income%22%7D&amp;s=10&amp;r=3" TargetMode="External"/><Relationship Id="rId18" Type="http://schemas.openxmlformats.org/officeDocument/2006/relationships/hyperlink" Target="https://www.congress.gov/bill/118th-congress/house-bill/2510?q=%7B%22search%22%3A%22special+needs+children%22%7D&amp;s=2&amp;r=1" TargetMode="External"/><Relationship Id="rId39" Type="http://schemas.openxmlformats.org/officeDocument/2006/relationships/hyperlink" Target="https://www.casey.senate.gov/news/releases/casey-introduces-bill-to-expand-access-to-savings-accounts-for-people-with-disabilities" TargetMode="External"/><Relationship Id="rId34" Type="http://schemas.openxmlformats.org/officeDocument/2006/relationships/hyperlink" Target="https://www.congress.gov/118/bills/s2767/BILLS-118s2767is.pdf" TargetMode="External"/><Relationship Id="rId50" Type="http://schemas.openxmlformats.org/officeDocument/2006/relationships/hyperlink" Target="https://thehill.com/opinion/finance/3889950-sanderss-latest-shot-in-the-social-security-wars-could-wound-us-all/" TargetMode="External"/><Relationship Id="rId55" Type="http://schemas.openxmlformats.org/officeDocument/2006/relationships/hyperlink" Target="https://www.congress.gov/bill/118th-congress/senate-bill/597?q=%7B%22search%22%3A%5B%22Fairness+in+Social+Security+Act%22%5D%7D&amp;s=5&amp;r=3" TargetMode="External"/><Relationship Id="rId7" Type="http://schemas.openxmlformats.org/officeDocument/2006/relationships/hyperlink" Target="https://members.specialneedsalliance.org/public-policy/advocacy-get-involved/" TargetMode="External"/><Relationship Id="rId71" Type="http://schemas.openxmlformats.org/officeDocument/2006/relationships/hyperlink" Target="https://www.govinfo.gov/link/plaw/113/public/2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3932</Words>
  <Characters>22415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Gibson Lindberg</dc:creator>
  <cp:keywords/>
  <dc:description/>
  <cp:lastModifiedBy>Laurie Gibson Lindberg</cp:lastModifiedBy>
  <cp:revision>2</cp:revision>
  <cp:lastPrinted>2024-07-12T15:16:00Z</cp:lastPrinted>
  <dcterms:created xsi:type="dcterms:W3CDTF">2024-10-10T19:04:00Z</dcterms:created>
  <dcterms:modified xsi:type="dcterms:W3CDTF">2024-10-10T19:04:00Z</dcterms:modified>
</cp:coreProperties>
</file>